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318B" w14:textId="0D48E209" w:rsidR="00820BC5" w:rsidRPr="00551C90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bookmarkStart w:id="0" w:name="_Hlk491845607"/>
      <w:r w:rsidRPr="00551C90">
        <w:rPr>
          <w:rFonts w:cs="Arial"/>
          <w:b/>
          <w:noProof/>
          <w:sz w:val="24"/>
          <w:szCs w:val="24"/>
          <w:lang w:val="en-US"/>
        </w:rPr>
        <w:t>3GPP TSG-RAN WG4 Meeting #</w:t>
      </w:r>
      <w:r w:rsidR="00C81C9C" w:rsidRPr="00551C90">
        <w:rPr>
          <w:rFonts w:cs="Arial"/>
          <w:b/>
          <w:noProof/>
          <w:sz w:val="24"/>
          <w:szCs w:val="24"/>
          <w:lang w:val="en-US"/>
        </w:rPr>
        <w:t>10</w:t>
      </w:r>
      <w:r w:rsidR="00A671EF" w:rsidRPr="00551C90">
        <w:rPr>
          <w:rFonts w:cs="Arial"/>
          <w:b/>
          <w:noProof/>
          <w:sz w:val="24"/>
          <w:szCs w:val="24"/>
          <w:lang w:val="en-US"/>
        </w:rPr>
        <w:t>5</w:t>
      </w:r>
      <w:r w:rsidRPr="00551C90">
        <w:rPr>
          <w:rFonts w:cs="Arial"/>
          <w:b/>
          <w:noProof/>
          <w:sz w:val="24"/>
          <w:szCs w:val="24"/>
          <w:lang w:val="en-US"/>
        </w:rPr>
        <w:tab/>
      </w:r>
      <w:r w:rsidR="00B838C2" w:rsidRPr="00551C90">
        <w:rPr>
          <w:rFonts w:cs="Arial"/>
          <w:b/>
          <w:noProof/>
          <w:sz w:val="24"/>
          <w:szCs w:val="24"/>
          <w:lang w:val="en-US"/>
        </w:rPr>
        <w:t>R4-2218283</w:t>
      </w:r>
    </w:p>
    <w:p w14:paraId="4E217A6F" w14:textId="0589DF1D" w:rsidR="00820BC5" w:rsidRPr="00551C90" w:rsidRDefault="00A671EF" w:rsidP="00820BC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en-US"/>
        </w:rPr>
      </w:pPr>
      <w:r w:rsidRPr="00551C90">
        <w:rPr>
          <w:rFonts w:cs="Arial"/>
          <w:b/>
          <w:noProof/>
          <w:sz w:val="24"/>
          <w:szCs w:val="24"/>
          <w:lang w:val="en-US"/>
        </w:rPr>
        <w:t>Toulouse</w:t>
      </w:r>
      <w:r w:rsidR="00820BC5" w:rsidRPr="00551C90">
        <w:rPr>
          <w:rFonts w:cs="Arial"/>
          <w:b/>
          <w:noProof/>
          <w:sz w:val="24"/>
          <w:szCs w:val="24"/>
          <w:lang w:val="en-US"/>
        </w:rPr>
        <w:t xml:space="preserve">, </w:t>
      </w:r>
      <w:r w:rsidR="00950C5C" w:rsidRPr="00551C90">
        <w:rPr>
          <w:rFonts w:cs="Arial"/>
          <w:b/>
          <w:noProof/>
          <w:sz w:val="24"/>
          <w:szCs w:val="24"/>
          <w:lang w:val="en-US"/>
        </w:rPr>
        <w:t>14</w:t>
      </w:r>
      <w:r w:rsidR="00950C5C" w:rsidRPr="00551C90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="00950C5C" w:rsidRPr="00551C90">
        <w:rPr>
          <w:rFonts w:cs="Arial"/>
          <w:b/>
          <w:noProof/>
          <w:sz w:val="24"/>
          <w:szCs w:val="24"/>
          <w:lang w:val="en-US"/>
        </w:rPr>
        <w:t xml:space="preserve"> </w:t>
      </w:r>
      <w:r w:rsidR="00820BC5" w:rsidRPr="00551C90">
        <w:rPr>
          <w:rFonts w:cs="Arial"/>
          <w:b/>
          <w:noProof/>
          <w:sz w:val="24"/>
          <w:szCs w:val="24"/>
          <w:lang w:val="en-US"/>
        </w:rPr>
        <w:t xml:space="preserve">– </w:t>
      </w:r>
      <w:r w:rsidR="00950C5C" w:rsidRPr="00551C90">
        <w:rPr>
          <w:rFonts w:cs="Arial"/>
          <w:b/>
          <w:noProof/>
          <w:sz w:val="24"/>
          <w:szCs w:val="24"/>
          <w:lang w:val="en-US"/>
        </w:rPr>
        <w:t>18</w:t>
      </w:r>
      <w:r w:rsidR="00950C5C" w:rsidRPr="00551C90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="00950C5C" w:rsidRPr="00551C90">
        <w:rPr>
          <w:rFonts w:cs="Arial"/>
          <w:b/>
          <w:noProof/>
          <w:sz w:val="24"/>
          <w:szCs w:val="24"/>
          <w:lang w:val="en-US"/>
        </w:rPr>
        <w:t xml:space="preserve"> </w:t>
      </w:r>
      <w:r w:rsidRPr="00551C90">
        <w:rPr>
          <w:rFonts w:cs="Arial"/>
          <w:b/>
          <w:noProof/>
          <w:sz w:val="24"/>
          <w:szCs w:val="24"/>
          <w:lang w:val="en-US"/>
        </w:rPr>
        <w:t xml:space="preserve">November </w:t>
      </w:r>
      <w:r w:rsidR="00820BC5" w:rsidRPr="00551C90">
        <w:rPr>
          <w:rFonts w:cs="Arial"/>
          <w:b/>
          <w:noProof/>
          <w:sz w:val="24"/>
          <w:szCs w:val="24"/>
          <w:lang w:val="en-US"/>
        </w:rPr>
        <w:t>20</w:t>
      </w:r>
      <w:bookmarkEnd w:id="0"/>
      <w:r w:rsidR="006C2CB5" w:rsidRPr="00551C90">
        <w:rPr>
          <w:rFonts w:cs="Arial"/>
          <w:b/>
          <w:noProof/>
          <w:sz w:val="24"/>
          <w:szCs w:val="24"/>
          <w:lang w:val="en-US"/>
        </w:rPr>
        <w:t>22</w:t>
      </w:r>
    </w:p>
    <w:p w14:paraId="26F858F2" w14:textId="77777777" w:rsidR="0043450E" w:rsidRPr="00551C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764338" w:rsidRDefault="0043450E" w:rsidP="0043450E">
      <w:pPr>
        <w:tabs>
          <w:tab w:val="left" w:pos="1985"/>
        </w:tabs>
        <w:jc w:val="both"/>
        <w:rPr>
          <w:b/>
          <w:noProof/>
          <w:sz w:val="22"/>
          <w:lang w:val="en-US"/>
        </w:rPr>
      </w:pPr>
      <w:r w:rsidRPr="00764338">
        <w:rPr>
          <w:b/>
          <w:noProof/>
          <w:sz w:val="22"/>
          <w:lang w:val="en-US"/>
        </w:rPr>
        <w:t xml:space="preserve">Source: </w:t>
      </w:r>
      <w:r w:rsidRPr="00764338">
        <w:rPr>
          <w:b/>
          <w:noProof/>
          <w:sz w:val="22"/>
          <w:lang w:val="en-US"/>
        </w:rPr>
        <w:tab/>
      </w:r>
      <w:r w:rsidRPr="00764338">
        <w:rPr>
          <w:noProof/>
          <w:sz w:val="22"/>
          <w:lang w:val="en-US"/>
        </w:rPr>
        <w:t>Nok</w:t>
      </w:r>
      <w:r w:rsidR="00BC764C" w:rsidRPr="00764338">
        <w:rPr>
          <w:noProof/>
          <w:sz w:val="22"/>
          <w:lang w:val="en-US"/>
        </w:rPr>
        <w:t>ia</w:t>
      </w:r>
      <w:r w:rsidR="00454E53" w:rsidRPr="00764338">
        <w:rPr>
          <w:noProof/>
          <w:sz w:val="22"/>
          <w:lang w:val="en-US"/>
        </w:rPr>
        <w:t>, Nokia Shanghai Bell</w:t>
      </w:r>
    </w:p>
    <w:p w14:paraId="5B6A96A7" w14:textId="79BE287F" w:rsidR="0043450E" w:rsidRPr="00764338" w:rsidRDefault="0043450E" w:rsidP="0043450E">
      <w:pPr>
        <w:rPr>
          <w:noProof/>
          <w:sz w:val="22"/>
          <w:lang w:val="en-US"/>
        </w:rPr>
      </w:pPr>
      <w:r w:rsidRPr="00764338">
        <w:rPr>
          <w:b/>
          <w:noProof/>
          <w:sz w:val="22"/>
          <w:lang w:val="en-US"/>
        </w:rPr>
        <w:t>Title:</w:t>
      </w:r>
      <w:r w:rsidRPr="00764338">
        <w:rPr>
          <w:noProof/>
          <w:sz w:val="22"/>
          <w:lang w:val="en-US"/>
        </w:rPr>
        <w:t xml:space="preserve"> </w:t>
      </w:r>
      <w:r w:rsidRPr="00764338">
        <w:rPr>
          <w:noProof/>
          <w:sz w:val="22"/>
          <w:lang w:val="en-US"/>
        </w:rPr>
        <w:tab/>
      </w:r>
      <w:r w:rsidRPr="00764338">
        <w:rPr>
          <w:noProof/>
          <w:sz w:val="22"/>
          <w:lang w:val="en-US"/>
        </w:rPr>
        <w:tab/>
      </w:r>
      <w:r w:rsidRPr="00764338">
        <w:rPr>
          <w:noProof/>
          <w:sz w:val="22"/>
          <w:lang w:val="en-US"/>
        </w:rPr>
        <w:tab/>
      </w:r>
      <w:r w:rsidRPr="00764338">
        <w:rPr>
          <w:noProof/>
          <w:sz w:val="22"/>
          <w:lang w:val="en-US"/>
        </w:rPr>
        <w:tab/>
      </w:r>
      <w:r w:rsidRPr="00764338">
        <w:rPr>
          <w:noProof/>
          <w:sz w:val="22"/>
          <w:lang w:val="en-US"/>
        </w:rPr>
        <w:tab/>
      </w:r>
      <w:bookmarkStart w:id="1" w:name="_Hlk24032798"/>
      <w:r w:rsidR="00573A7D" w:rsidRPr="00764338">
        <w:rPr>
          <w:noProof/>
          <w:sz w:val="22"/>
          <w:lang w:val="en-US"/>
        </w:rPr>
        <w:t>PC1 MPR with edge region</w:t>
      </w:r>
    </w:p>
    <w:bookmarkEnd w:id="1"/>
    <w:p w14:paraId="23226DA5" w14:textId="390CAD46" w:rsidR="0043450E" w:rsidRPr="00764338" w:rsidRDefault="0043450E" w:rsidP="0043450E">
      <w:pPr>
        <w:rPr>
          <w:noProof/>
          <w:sz w:val="22"/>
          <w:lang w:val="en-US"/>
        </w:rPr>
      </w:pPr>
      <w:r w:rsidRPr="00764338">
        <w:rPr>
          <w:b/>
          <w:noProof/>
          <w:sz w:val="22"/>
          <w:lang w:val="en-US"/>
        </w:rPr>
        <w:t xml:space="preserve">Agenda Item: </w:t>
      </w:r>
      <w:r w:rsidRPr="00764338">
        <w:rPr>
          <w:b/>
          <w:noProof/>
          <w:sz w:val="22"/>
          <w:lang w:val="en-US"/>
        </w:rPr>
        <w:tab/>
      </w:r>
      <w:r w:rsidRPr="00764338">
        <w:rPr>
          <w:b/>
          <w:noProof/>
          <w:sz w:val="22"/>
          <w:lang w:val="en-US"/>
        </w:rPr>
        <w:tab/>
      </w:r>
      <w:r w:rsidRPr="00764338">
        <w:rPr>
          <w:b/>
          <w:noProof/>
          <w:sz w:val="22"/>
          <w:lang w:val="en-US"/>
        </w:rPr>
        <w:tab/>
      </w:r>
      <w:r w:rsidR="003844B8" w:rsidRPr="00764338">
        <w:rPr>
          <w:noProof/>
          <w:lang w:val="en-US"/>
        </w:rPr>
        <w:t>7.15.2 [LTE_NR_HPUE_FWVM_R18-Core]</w:t>
      </w:r>
    </w:p>
    <w:p w14:paraId="7AD518C5" w14:textId="2E614912" w:rsidR="0043450E" w:rsidRPr="00764338" w:rsidRDefault="0043450E" w:rsidP="0043450E">
      <w:pPr>
        <w:tabs>
          <w:tab w:val="left" w:pos="1985"/>
        </w:tabs>
        <w:jc w:val="both"/>
        <w:rPr>
          <w:caps/>
          <w:noProof/>
          <w:sz w:val="22"/>
          <w:lang w:val="en-US"/>
        </w:rPr>
      </w:pPr>
      <w:r w:rsidRPr="00764338">
        <w:rPr>
          <w:b/>
          <w:noProof/>
          <w:sz w:val="22"/>
          <w:lang w:val="en-US"/>
        </w:rPr>
        <w:t>Document for:</w:t>
      </w:r>
      <w:r w:rsidRPr="00764338">
        <w:rPr>
          <w:noProof/>
          <w:sz w:val="22"/>
          <w:lang w:val="en-US"/>
        </w:rPr>
        <w:tab/>
      </w:r>
      <w:r w:rsidR="00CD7790" w:rsidRPr="00764338">
        <w:rPr>
          <w:noProof/>
          <w:sz w:val="22"/>
          <w:lang w:val="en-US"/>
        </w:rPr>
        <w:t>Approval</w:t>
      </w:r>
    </w:p>
    <w:p w14:paraId="5C2448DB" w14:textId="77777777" w:rsidR="0043450E" w:rsidRPr="00764338" w:rsidRDefault="0043450E" w:rsidP="0043450E">
      <w:pPr>
        <w:pStyle w:val="Heading1"/>
        <w:rPr>
          <w:noProof/>
          <w:lang w:val="en-US"/>
        </w:rPr>
      </w:pPr>
      <w:r w:rsidRPr="00764338">
        <w:rPr>
          <w:noProof/>
          <w:lang w:val="en-US"/>
        </w:rPr>
        <w:t>1</w:t>
      </w:r>
      <w:r w:rsidRPr="00764338">
        <w:rPr>
          <w:noProof/>
          <w:lang w:val="en-US"/>
        </w:rPr>
        <w:tab/>
        <w:t>Introduction</w:t>
      </w:r>
    </w:p>
    <w:p w14:paraId="76C6734F" w14:textId="00EE099A" w:rsidR="00C548AF" w:rsidRPr="00764338" w:rsidRDefault="00A20CFF" w:rsidP="000B5E8E">
      <w:pPr>
        <w:rPr>
          <w:noProof/>
          <w:lang w:val="en-US"/>
        </w:rPr>
      </w:pPr>
      <w:r w:rsidRPr="00764338">
        <w:rPr>
          <w:noProof/>
          <w:lang w:val="en-US"/>
        </w:rPr>
        <w:t xml:space="preserve">In </w:t>
      </w:r>
      <w:r w:rsidR="00C548AF" w:rsidRPr="00764338">
        <w:rPr>
          <w:noProof/>
          <w:lang w:val="en-US"/>
        </w:rPr>
        <w:t>RAN4</w:t>
      </w:r>
      <w:r w:rsidR="007A1E99" w:rsidRPr="00764338">
        <w:rPr>
          <w:noProof/>
          <w:lang w:val="en-US"/>
        </w:rPr>
        <w:t>#</w:t>
      </w:r>
      <w:r w:rsidR="00C548AF" w:rsidRPr="00764338">
        <w:rPr>
          <w:noProof/>
          <w:lang w:val="en-US"/>
        </w:rPr>
        <w:t>104-bis-e</w:t>
      </w:r>
      <w:r w:rsidR="001B4252" w:rsidRPr="00764338">
        <w:rPr>
          <w:noProof/>
          <w:lang w:val="en-US"/>
        </w:rPr>
        <w:t>,</w:t>
      </w:r>
      <w:r w:rsidRPr="00764338">
        <w:rPr>
          <w:noProof/>
          <w:lang w:val="en-US"/>
        </w:rPr>
        <w:t xml:space="preserve"> we proposed </w:t>
      </w:r>
      <w:r w:rsidR="00C548AF" w:rsidRPr="00764338">
        <w:rPr>
          <w:noProof/>
          <w:lang w:val="en-US"/>
        </w:rPr>
        <w:t>to specify FR1 PC1 MPR for Edge RB allocations as a function of the channel bandwid</w:t>
      </w:r>
      <w:r w:rsidR="004679FA" w:rsidRPr="00764338">
        <w:rPr>
          <w:noProof/>
          <w:lang w:val="en-US"/>
        </w:rPr>
        <w:t>t</w:t>
      </w:r>
      <w:r w:rsidR="00C548AF" w:rsidRPr="00764338">
        <w:rPr>
          <w:noProof/>
          <w:lang w:val="en-US"/>
        </w:rPr>
        <w:t xml:space="preserve">h. In this contribution, </w:t>
      </w:r>
      <w:r w:rsidR="007F0BBB" w:rsidRPr="00764338">
        <w:rPr>
          <w:noProof/>
          <w:lang w:val="en-US"/>
        </w:rPr>
        <w:t xml:space="preserve">we </w:t>
      </w:r>
      <w:r w:rsidR="00C548AF" w:rsidRPr="00764338">
        <w:rPr>
          <w:noProof/>
          <w:lang w:val="en-US"/>
        </w:rPr>
        <w:t>propos</w:t>
      </w:r>
      <w:r w:rsidR="00410C40" w:rsidRPr="00764338">
        <w:rPr>
          <w:noProof/>
          <w:lang w:val="en-US"/>
        </w:rPr>
        <w:t>e how to specif</w:t>
      </w:r>
      <w:r w:rsidR="00FF1DC1" w:rsidRPr="00764338">
        <w:rPr>
          <w:noProof/>
          <w:lang w:val="en-US"/>
        </w:rPr>
        <w:t>y</w:t>
      </w:r>
      <w:r w:rsidR="00410C40" w:rsidRPr="00764338">
        <w:rPr>
          <w:noProof/>
          <w:lang w:val="en-US"/>
        </w:rPr>
        <w:t xml:space="preserve"> the set of Edge RB allocations and its MPR</w:t>
      </w:r>
      <w:r w:rsidR="00172B86">
        <w:rPr>
          <w:noProof/>
          <w:lang w:val="en-US"/>
        </w:rPr>
        <w:t>, based on simulation data presented in [1]</w:t>
      </w:r>
      <w:r w:rsidR="00C548AF" w:rsidRPr="00764338">
        <w:rPr>
          <w:noProof/>
          <w:lang w:val="en-US"/>
        </w:rPr>
        <w:t xml:space="preserve">. </w:t>
      </w:r>
      <w:r w:rsidR="000C5CF6" w:rsidRPr="00764338">
        <w:rPr>
          <w:noProof/>
          <w:lang w:val="en-US"/>
        </w:rPr>
        <w:t xml:space="preserve">The proposals are also captured in </w:t>
      </w:r>
      <w:r w:rsidR="00CB4C98" w:rsidRPr="00764338">
        <w:rPr>
          <w:noProof/>
          <w:lang w:val="en-US"/>
        </w:rPr>
        <w:t xml:space="preserve">CR </w:t>
      </w:r>
      <w:r w:rsidR="00187D78">
        <w:rPr>
          <w:noProof/>
          <w:lang w:val="en-US"/>
        </w:rPr>
        <w:t>[3]</w:t>
      </w:r>
      <w:r w:rsidR="00CB4C98" w:rsidRPr="00764338">
        <w:rPr>
          <w:noProof/>
          <w:lang w:val="en-US"/>
        </w:rPr>
        <w:t>.</w:t>
      </w:r>
    </w:p>
    <w:p w14:paraId="0D44C1E5" w14:textId="2F8CF99C" w:rsidR="000A6A9A" w:rsidRPr="00764338" w:rsidRDefault="000A6A9A" w:rsidP="000A6A9A">
      <w:pPr>
        <w:pStyle w:val="Heading1"/>
        <w:rPr>
          <w:noProof/>
          <w:lang w:val="en-US"/>
        </w:rPr>
      </w:pPr>
      <w:r w:rsidRPr="00764338">
        <w:rPr>
          <w:noProof/>
          <w:lang w:val="en-US"/>
        </w:rPr>
        <w:t>2</w:t>
      </w:r>
      <w:r w:rsidRPr="00764338">
        <w:rPr>
          <w:noProof/>
          <w:lang w:val="en-US"/>
        </w:rPr>
        <w:tab/>
        <w:t>Discussion</w:t>
      </w:r>
    </w:p>
    <w:p w14:paraId="6B7A08D0" w14:textId="798C6A18" w:rsidR="00B81EAE" w:rsidRDefault="00B81EAE" w:rsidP="00B81EAE">
      <w:pPr>
        <w:rPr>
          <w:noProof/>
          <w:lang w:val="en-US"/>
        </w:rPr>
      </w:pPr>
      <w:r w:rsidRPr="00764338">
        <w:rPr>
          <w:noProof/>
          <w:lang w:val="en-US"/>
        </w:rPr>
        <w:t>Figure 1</w:t>
      </w:r>
      <w:r w:rsidR="000F29E7">
        <w:rPr>
          <w:noProof/>
          <w:lang w:val="en-US"/>
        </w:rPr>
        <w:t xml:space="preserve"> </w:t>
      </w:r>
      <w:r w:rsidRPr="00764338">
        <w:rPr>
          <w:noProof/>
          <w:lang w:val="en-US"/>
        </w:rPr>
        <w:t>shows the simulated power back-off for SEM-limited RB allocations at or close to channel edge, due to linear spectral regrowth caused by the windowing effect</w:t>
      </w:r>
      <w:r w:rsidR="00801269">
        <w:rPr>
          <w:noProof/>
          <w:lang w:val="en-US"/>
        </w:rPr>
        <w:t xml:space="preserve"> (from [1])</w:t>
      </w:r>
      <w:r w:rsidRPr="00764338">
        <w:rPr>
          <w:noProof/>
          <w:lang w:val="en-US"/>
        </w:rPr>
        <w:t>. Each marker represents a combination of CBW / waveform / modulation</w:t>
      </w:r>
      <w:r w:rsidR="001A26CE" w:rsidRPr="00764338">
        <w:rPr>
          <w:noProof/>
          <w:lang w:val="en-US"/>
        </w:rPr>
        <w:t xml:space="preserve">; </w:t>
      </w:r>
      <w:r w:rsidRPr="00764338">
        <w:rPr>
          <w:noProof/>
          <w:lang w:val="en-US"/>
        </w:rPr>
        <w:t xml:space="preserve">its value is the maximum </w:t>
      </w:r>
      <w:r w:rsidR="0003796E" w:rsidRPr="00764338">
        <w:rPr>
          <w:noProof/>
          <w:lang w:val="en-US"/>
        </w:rPr>
        <w:t xml:space="preserve">back-off </w:t>
      </w:r>
      <w:r w:rsidRPr="00764338">
        <w:rPr>
          <w:noProof/>
          <w:lang w:val="en-US"/>
        </w:rPr>
        <w:t>among all combinations of SCS / RB allocation</w:t>
      </w:r>
      <w:r w:rsidR="00A84F53" w:rsidRPr="00764338">
        <w:rPr>
          <w:noProof/>
          <w:lang w:val="en-US"/>
        </w:rPr>
        <w:t xml:space="preserve">. </w:t>
      </w:r>
      <w:r w:rsidR="00223B4F" w:rsidRPr="00764338">
        <w:rPr>
          <w:noProof/>
          <w:lang w:val="en-US"/>
        </w:rPr>
        <w:t xml:space="preserve">Included </w:t>
      </w:r>
      <w:r w:rsidR="008B590E" w:rsidRPr="00764338">
        <w:rPr>
          <w:noProof/>
          <w:lang w:val="en-US"/>
        </w:rPr>
        <w:t>a</w:t>
      </w:r>
      <w:r w:rsidR="00E73514" w:rsidRPr="00764338">
        <w:rPr>
          <w:noProof/>
          <w:lang w:val="en-US"/>
        </w:rPr>
        <w:t xml:space="preserve">re </w:t>
      </w:r>
      <w:r w:rsidR="00223B4F" w:rsidRPr="00764338">
        <w:rPr>
          <w:noProof/>
          <w:lang w:val="en-US"/>
        </w:rPr>
        <w:t xml:space="preserve">only </w:t>
      </w:r>
      <w:r w:rsidR="00A84F53" w:rsidRPr="00764338">
        <w:rPr>
          <w:noProof/>
          <w:lang w:val="en-US"/>
        </w:rPr>
        <w:t>parameter combinatio</w:t>
      </w:r>
      <w:r w:rsidR="00D0744F" w:rsidRPr="00764338">
        <w:rPr>
          <w:noProof/>
          <w:lang w:val="en-US"/>
        </w:rPr>
        <w:t>n</w:t>
      </w:r>
      <w:r w:rsidR="00A84F53" w:rsidRPr="00764338">
        <w:rPr>
          <w:noProof/>
          <w:lang w:val="en-US"/>
        </w:rPr>
        <w:t xml:space="preserve">s that </w:t>
      </w:r>
      <w:r w:rsidRPr="00764338">
        <w:rPr>
          <w:noProof/>
          <w:lang w:val="en-US"/>
        </w:rPr>
        <w:t>exceed the respective MPR</w:t>
      </w:r>
      <w:r w:rsidR="000A795C" w:rsidRPr="00764338">
        <w:rPr>
          <w:noProof/>
          <w:lang w:val="en-US"/>
        </w:rPr>
        <w:t xml:space="preserve"> of </w:t>
      </w:r>
      <w:r w:rsidR="00A21852">
        <w:rPr>
          <w:noProof/>
          <w:lang w:val="en-US"/>
        </w:rPr>
        <w:t xml:space="preserve">the given </w:t>
      </w:r>
      <w:r w:rsidR="000A795C" w:rsidRPr="00764338">
        <w:rPr>
          <w:noProof/>
          <w:lang w:val="en-US"/>
        </w:rPr>
        <w:t>RB allocation</w:t>
      </w:r>
      <w:r w:rsidRPr="00764338">
        <w:rPr>
          <w:noProof/>
          <w:lang w:val="en-US"/>
        </w:rPr>
        <w:t xml:space="preserve">. </w:t>
      </w:r>
    </w:p>
    <w:p w14:paraId="1D1BB377" w14:textId="5B2EC990" w:rsidR="00AD672A" w:rsidRPr="00764338" w:rsidRDefault="006879FD" w:rsidP="00B81EAE">
      <w:pPr>
        <w:rPr>
          <w:noProof/>
          <w:lang w:val="en-US"/>
        </w:rPr>
      </w:pPr>
      <w:r>
        <w:rPr>
          <w:noProof/>
          <w:lang w:val="en-US"/>
        </w:rPr>
        <w:t xml:space="preserve">Figure 1 shows </w:t>
      </w:r>
      <w:r w:rsidR="00AD672A" w:rsidRPr="00BD3296">
        <w:rPr>
          <w:noProof/>
          <w:lang w:val="en-US"/>
        </w:rPr>
        <w:t xml:space="preserve">a clear dependence </w:t>
      </w:r>
      <w:r w:rsidR="000A73A3">
        <w:rPr>
          <w:noProof/>
          <w:lang w:val="en-US"/>
        </w:rPr>
        <w:t xml:space="preserve">between </w:t>
      </w:r>
      <w:r>
        <w:rPr>
          <w:noProof/>
          <w:lang w:val="en-US"/>
        </w:rPr>
        <w:t xml:space="preserve">the back-off </w:t>
      </w:r>
      <w:r w:rsidR="000A73A3">
        <w:rPr>
          <w:noProof/>
          <w:lang w:val="en-US"/>
        </w:rPr>
        <w:t xml:space="preserve">and </w:t>
      </w:r>
      <w:r>
        <w:rPr>
          <w:noProof/>
          <w:lang w:val="en-US"/>
        </w:rPr>
        <w:t>CBW.</w:t>
      </w:r>
    </w:p>
    <w:p w14:paraId="34BD424A" w14:textId="2BA63B60" w:rsidR="0012410F" w:rsidRPr="00764338" w:rsidRDefault="00204773" w:rsidP="00547707">
      <w:pPr>
        <w:keepNext/>
        <w:jc w:val="center"/>
        <w:rPr>
          <w:noProof/>
          <w:lang w:val="en-US"/>
        </w:rPr>
      </w:pPr>
      <w:r w:rsidRPr="00764338">
        <w:rPr>
          <w:noProof/>
          <w:lang w:val="en-US"/>
        </w:rPr>
        <w:drawing>
          <wp:inline distT="0" distB="0" distL="0" distR="0" wp14:anchorId="0845D9D9" wp14:editId="2340AE57">
            <wp:extent cx="5324475" cy="3990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EF36C" w14:textId="6A5F8750" w:rsidR="0012410F" w:rsidRPr="00764338" w:rsidRDefault="0012410F" w:rsidP="008F7EA6">
      <w:pPr>
        <w:jc w:val="center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Figure 1: Simulated back-off and proposed MPR</w:t>
      </w:r>
    </w:p>
    <w:p w14:paraId="72794B9B" w14:textId="443BD5F7" w:rsidR="00385541" w:rsidRPr="00764338" w:rsidRDefault="00385541" w:rsidP="00385541">
      <w:pPr>
        <w:rPr>
          <w:noProof/>
          <w:lang w:val="en-US"/>
        </w:rPr>
      </w:pPr>
      <w:r w:rsidRPr="00764338">
        <w:rPr>
          <w:noProof/>
          <w:lang w:val="en-US"/>
        </w:rPr>
        <w:t xml:space="preserve">For the SEM-limited </w:t>
      </w:r>
      <w:r w:rsidR="007527DF" w:rsidRPr="00764338">
        <w:rPr>
          <w:noProof/>
          <w:lang w:val="en-US"/>
        </w:rPr>
        <w:t xml:space="preserve">RB </w:t>
      </w:r>
      <w:r w:rsidRPr="00764338">
        <w:rPr>
          <w:noProof/>
          <w:lang w:val="en-US"/>
        </w:rPr>
        <w:t>allocations, the back-off is determined primarily by two factors:</w:t>
      </w:r>
    </w:p>
    <w:p w14:paraId="582AA2F6" w14:textId="467D7783" w:rsidR="00385541" w:rsidRPr="00FB0102" w:rsidRDefault="00385541" w:rsidP="00E20F11">
      <w:pPr>
        <w:pStyle w:val="ListParagraph"/>
        <w:numPr>
          <w:ilvl w:val="0"/>
          <w:numId w:val="11"/>
        </w:numPr>
        <w:rPr>
          <w:noProof/>
          <w:lang w:val="en-US"/>
        </w:rPr>
      </w:pPr>
      <w:r w:rsidRPr="00764338">
        <w:rPr>
          <w:noProof/>
          <w:lang w:val="en-US"/>
        </w:rPr>
        <w:t>The emission limit in the first SEM segment at channel edge:</w:t>
      </w:r>
      <w:r w:rsidR="00CA479E" w:rsidRPr="00764338">
        <w:rPr>
          <w:noProof/>
          <w:lang w:val="en-US"/>
        </w:rPr>
        <w:t xml:space="preserve"> </w:t>
      </w:r>
      <w:r w:rsidRPr="00764338">
        <w:rPr>
          <w:noProof/>
          <w:lang w:val="en-US"/>
        </w:rPr>
        <w:t>The SEM limit is -13 dBm below 50 MHz CBW and -24 dBm from 50 MHz upwards</w:t>
      </w:r>
      <w:r w:rsidR="00681A21">
        <w:rPr>
          <w:noProof/>
          <w:lang w:val="en-US"/>
        </w:rPr>
        <w:t xml:space="preserve"> </w:t>
      </w:r>
      <w:r w:rsidR="00681A21" w:rsidRPr="00764338">
        <w:rPr>
          <w:noProof/>
          <w:lang w:val="en-US"/>
        </w:rPr>
        <w:t>(</w:t>
      </w:r>
      <w:r w:rsidR="00681A21">
        <w:rPr>
          <w:noProof/>
        </w:rPr>
        <w:t>from</w:t>
      </w:r>
      <w:r w:rsidR="00681A21" w:rsidRPr="00764338">
        <w:rPr>
          <w:noProof/>
          <w:lang w:val="en-US"/>
        </w:rPr>
        <w:t xml:space="preserve"> TS 38.101-1</w:t>
      </w:r>
      <w:r w:rsidR="00681A21">
        <w:rPr>
          <w:noProof/>
        </w:rPr>
        <w:t xml:space="preserve"> [4],</w:t>
      </w:r>
      <w:r w:rsidR="00681A21" w:rsidRPr="00681A21">
        <w:rPr>
          <w:noProof/>
          <w:lang w:val="en-US"/>
        </w:rPr>
        <w:t xml:space="preserve"> </w:t>
      </w:r>
      <w:r w:rsidR="00681A21" w:rsidRPr="00764338">
        <w:rPr>
          <w:noProof/>
          <w:lang w:val="en-US"/>
        </w:rPr>
        <w:t>Table 6.5.2.2-1)</w:t>
      </w:r>
      <w:r w:rsidRPr="00764338">
        <w:rPr>
          <w:noProof/>
          <w:lang w:val="en-US"/>
        </w:rPr>
        <w:t>. This can be seen as a sudden rise of back-off at 50 MHz CBW.</w:t>
      </w:r>
    </w:p>
    <w:p w14:paraId="56E09E67" w14:textId="5F1F6150" w:rsidR="00A96875" w:rsidRPr="00764338" w:rsidRDefault="00385541" w:rsidP="00A96875">
      <w:pPr>
        <w:pStyle w:val="ListParagraph"/>
        <w:numPr>
          <w:ilvl w:val="0"/>
          <w:numId w:val="10"/>
        </w:numPr>
        <w:rPr>
          <w:noProof/>
          <w:lang w:val="en-US"/>
        </w:rPr>
      </w:pPr>
      <w:r w:rsidRPr="00764338">
        <w:rPr>
          <w:noProof/>
          <w:lang w:val="en-US"/>
        </w:rPr>
        <w:lastRenderedPageBreak/>
        <w:t>The guard-to-SCS ratio, i.e, the ratio of minimum guard band width (from TS 38.101-1</w:t>
      </w:r>
      <w:r w:rsidR="00681A21">
        <w:rPr>
          <w:noProof/>
          <w:lang w:val="en-US"/>
        </w:rPr>
        <w:t xml:space="preserve"> [4]</w:t>
      </w:r>
      <w:r w:rsidRPr="00764338">
        <w:rPr>
          <w:noProof/>
          <w:lang w:val="en-US"/>
        </w:rPr>
        <w:t>, Table 5.3.3-1) to the SCS:</w:t>
      </w:r>
      <w:r w:rsidR="00CA479E" w:rsidRPr="00764338">
        <w:rPr>
          <w:noProof/>
          <w:lang w:val="en-US"/>
        </w:rPr>
        <w:t xml:space="preserve"> </w:t>
      </w:r>
      <w:r w:rsidR="000B5DD0" w:rsidRPr="00764338">
        <w:rPr>
          <w:noProof/>
          <w:lang w:val="en-US"/>
        </w:rPr>
        <w:t>On the frequency axis, t</w:t>
      </w:r>
      <w:r w:rsidRPr="00764338">
        <w:rPr>
          <w:noProof/>
          <w:lang w:val="en-US"/>
        </w:rPr>
        <w:t xml:space="preserve">he linear spectral regrowth due to windowing scales with the SCS. </w:t>
      </w:r>
      <w:r w:rsidR="00AF661E" w:rsidRPr="00764338">
        <w:rPr>
          <w:noProof/>
          <w:lang w:val="en-US"/>
        </w:rPr>
        <w:t>The smaller the guard-to-SCS ratio, the higher emission and thus the higher required power back-off.</w:t>
      </w:r>
      <w:r w:rsidR="00A96875" w:rsidRPr="00764338">
        <w:rPr>
          <w:noProof/>
          <w:lang w:val="en-US"/>
        </w:rPr>
        <w:t xml:space="preserve"> Below 50 MHz CBW, </w:t>
      </w:r>
      <w:r w:rsidR="00C42D29" w:rsidRPr="00764338">
        <w:rPr>
          <w:noProof/>
          <w:lang w:val="en-US"/>
        </w:rPr>
        <w:t xml:space="preserve">the guard-to-SCS ratio </w:t>
      </w:r>
      <w:r w:rsidR="00A96875" w:rsidRPr="00764338">
        <w:rPr>
          <w:noProof/>
          <w:lang w:val="en-US"/>
        </w:rPr>
        <w:t xml:space="preserve">mostly increases with increasing CBW, resulting in </w:t>
      </w:r>
      <w:r w:rsidR="004C4F91" w:rsidRPr="00764338">
        <w:rPr>
          <w:noProof/>
          <w:lang w:val="en-US"/>
        </w:rPr>
        <w:t>decreasing</w:t>
      </w:r>
      <w:r w:rsidR="00A96875" w:rsidRPr="00764338">
        <w:rPr>
          <w:noProof/>
          <w:lang w:val="en-US"/>
        </w:rPr>
        <w:t xml:space="preserve"> needed back-off. From 50 MHz upwards, </w:t>
      </w:r>
      <w:r w:rsidR="004C4F91" w:rsidRPr="00764338">
        <w:rPr>
          <w:noProof/>
          <w:lang w:val="en-US"/>
        </w:rPr>
        <w:t>the guard-to-SCS ratio mostly decreases with increasing CBW, resulting in increasing needed back-off.</w:t>
      </w:r>
    </w:p>
    <w:p w14:paraId="708FBE0F" w14:textId="5252A7CB" w:rsidR="008B4B07" w:rsidRPr="00764338" w:rsidRDefault="008B4B07" w:rsidP="008F7EA6">
      <w:pPr>
        <w:rPr>
          <w:noProof/>
          <w:lang w:val="en-US"/>
        </w:rPr>
      </w:pPr>
      <w:r w:rsidRPr="00764338">
        <w:rPr>
          <w:noProof/>
          <w:lang w:val="en-US"/>
        </w:rPr>
        <w:t xml:space="preserve">From the simulation data, we can derive </w:t>
      </w:r>
      <w:r w:rsidR="004C7C14">
        <w:rPr>
          <w:noProof/>
          <w:lang w:val="en-US"/>
        </w:rPr>
        <w:t xml:space="preserve">a proposal for </w:t>
      </w:r>
      <w:r w:rsidRPr="00764338">
        <w:rPr>
          <w:noProof/>
          <w:lang w:val="en-US"/>
        </w:rPr>
        <w:t>the MPR:</w:t>
      </w:r>
    </w:p>
    <w:p w14:paraId="21C0B47A" w14:textId="4020831B" w:rsidR="006754EF" w:rsidRPr="00764338" w:rsidRDefault="00F4534D" w:rsidP="00A96875">
      <w:pPr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 xml:space="preserve">Proposal 1: </w:t>
      </w:r>
      <w:r w:rsidR="006754EF" w:rsidRPr="00764338">
        <w:rPr>
          <w:b/>
          <w:bCs/>
          <w:noProof/>
          <w:lang w:val="en-US"/>
        </w:rPr>
        <w:t>For FR1 PC1, excluding n14 which is kept as it is, specify the MPR for Edge RB allocations as follows</w:t>
      </w:r>
      <w:r w:rsidR="00854BED" w:rsidRPr="00764338">
        <w:rPr>
          <w:b/>
          <w:bCs/>
          <w:noProof/>
          <w:lang w:val="en-US"/>
        </w:rPr>
        <w:t>:</w:t>
      </w:r>
    </w:p>
    <w:p w14:paraId="4D056997" w14:textId="77777777" w:rsidR="006754EF" w:rsidRPr="00764338" w:rsidRDefault="006754EF" w:rsidP="008F7EA6">
      <w:pPr>
        <w:ind w:left="568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For PC1 UE supporting other bands than n14 the MPR for Edge RB allocation is defined as follows for two distinguished channel bandwidths groups as:</w:t>
      </w:r>
    </w:p>
    <w:p w14:paraId="63B09D4C" w14:textId="77777777" w:rsidR="006754EF" w:rsidRPr="00764338" w:rsidRDefault="006754EF" w:rsidP="008F7EA6">
      <w:pPr>
        <w:ind w:left="568"/>
        <w:jc w:val="both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Within the &lt;50MHz channel bandwidth group:</w:t>
      </w:r>
    </w:p>
    <w:p w14:paraId="098F457A" w14:textId="2E24A609" w:rsidR="006754EF" w:rsidRPr="00764338" w:rsidRDefault="009A5B59" w:rsidP="008F7EA6">
      <w:pPr>
        <w:spacing w:line="360" w:lineRule="auto"/>
        <w:ind w:left="568"/>
        <w:jc w:val="both"/>
        <w:rPr>
          <w:b/>
          <w:bCs/>
          <w:noProof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 xml:space="preserve">MPR= CEIL(7.2 dB- 6 dB∙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CBW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100 MHz</m:t>
              </m:r>
            </m:den>
          </m:f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, 0.5 dB)</m:t>
          </m:r>
        </m:oMath>
      </m:oMathPara>
    </w:p>
    <w:p w14:paraId="58691D21" w14:textId="77777777" w:rsidR="006754EF" w:rsidRPr="00764338" w:rsidRDefault="006754EF" w:rsidP="008F7EA6">
      <w:pPr>
        <w:ind w:left="568"/>
        <w:jc w:val="both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Within the ≥50MHz channel bandwidth group:</w:t>
      </w:r>
    </w:p>
    <w:p w14:paraId="538F6396" w14:textId="0124CC46" w:rsidR="006754EF" w:rsidRPr="00764338" w:rsidRDefault="009A5B59" w:rsidP="008F7EA6">
      <w:pPr>
        <w:spacing w:line="360" w:lineRule="auto"/>
        <w:ind w:left="925"/>
        <w:jc w:val="both"/>
        <w:rPr>
          <w:b/>
          <w:bCs/>
          <w:noProof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MPR= CEIL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 xml:space="preserve">5.35 dB+3.15 dB∙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val="en-US"/>
                    </w:rPr>
                    <m:t>CBW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val="en-US"/>
                    </w:rPr>
                    <m:t>100 MHz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, 0.5 dB</m:t>
              </m:r>
            </m:e>
          </m:d>
        </m:oMath>
      </m:oMathPara>
    </w:p>
    <w:p w14:paraId="1257CAA2" w14:textId="3EEC6136" w:rsidR="006754EF" w:rsidRPr="00764338" w:rsidRDefault="006754EF" w:rsidP="008F7EA6">
      <w:pPr>
        <w:ind w:left="568"/>
        <w:rPr>
          <w:noProof/>
          <w:lang w:val="en-US"/>
        </w:rPr>
      </w:pPr>
      <w:r w:rsidRPr="00764338">
        <w:rPr>
          <w:b/>
          <w:bCs/>
          <w:noProof/>
          <w:lang w:val="en-US"/>
        </w:rPr>
        <w:t>where CEIL(</w:t>
      </w:r>
      <w:r w:rsidRPr="00764338">
        <w:rPr>
          <w:b/>
          <w:bCs/>
          <w:i/>
          <w:iCs/>
          <w:noProof/>
          <w:lang w:val="en-US"/>
        </w:rPr>
        <w:t>x</w:t>
      </w:r>
      <w:r w:rsidRPr="00764338">
        <w:rPr>
          <w:b/>
          <w:bCs/>
          <w:noProof/>
          <w:lang w:val="en-US"/>
        </w:rPr>
        <w:t xml:space="preserve">,0.5 dB) means rounding </w:t>
      </w:r>
      <w:r w:rsidRPr="00764338">
        <w:rPr>
          <w:b/>
          <w:bCs/>
          <w:i/>
          <w:iCs/>
          <w:noProof/>
          <w:lang w:val="en-US"/>
        </w:rPr>
        <w:t>x</w:t>
      </w:r>
      <w:r w:rsidRPr="00764338">
        <w:rPr>
          <w:b/>
          <w:bCs/>
          <w:noProof/>
          <w:lang w:val="en-US"/>
        </w:rPr>
        <w:t xml:space="preserve"> upwards to the closest multiple of 0.5 dB.</w:t>
      </w:r>
    </w:p>
    <w:p w14:paraId="4119A9C2" w14:textId="77777777" w:rsidR="006754EF" w:rsidRPr="00764338" w:rsidRDefault="006754EF" w:rsidP="008F7EA6">
      <w:pPr>
        <w:rPr>
          <w:noProof/>
          <w:lang w:val="en-US"/>
        </w:rPr>
      </w:pPr>
    </w:p>
    <w:p w14:paraId="051E9FF2" w14:textId="418C62AE" w:rsidR="00AF661E" w:rsidRPr="00764338" w:rsidRDefault="00762695" w:rsidP="008F7EA6">
      <w:pPr>
        <w:rPr>
          <w:noProof/>
          <w:lang w:val="en-US"/>
        </w:rPr>
      </w:pPr>
      <w:r>
        <w:rPr>
          <w:noProof/>
        </w:rPr>
        <w:t xml:space="preserve">Proposal 1 will avoid </w:t>
      </w:r>
      <w:r w:rsidRPr="00DA6FB8">
        <w:rPr>
          <w:noProof/>
        </w:rPr>
        <w:t>allowing MPR that is more than necessary</w:t>
      </w:r>
      <w:r>
        <w:rPr>
          <w:noProof/>
        </w:rPr>
        <w:t xml:space="preserve">. For example, </w:t>
      </w:r>
      <w:r w:rsidRPr="00DA6FB8">
        <w:rPr>
          <w:noProof/>
        </w:rPr>
        <w:t xml:space="preserve">adopting a proposal to define the allowed MPR with a common value for all </w:t>
      </w:r>
      <w:r>
        <w:rPr>
          <w:noProof/>
        </w:rPr>
        <w:t>CBW</w:t>
      </w:r>
      <w:r w:rsidRPr="00DA6FB8">
        <w:rPr>
          <w:noProof/>
        </w:rPr>
        <w:t xml:space="preserve"> &lt;50 </w:t>
      </w:r>
      <w:r>
        <w:rPr>
          <w:noProof/>
        </w:rPr>
        <w:t>MHz</w:t>
      </w:r>
      <w:r w:rsidRPr="00DA6FB8">
        <w:rPr>
          <w:noProof/>
        </w:rPr>
        <w:t xml:space="preserve"> and a common value for all </w:t>
      </w:r>
      <w:r>
        <w:rPr>
          <w:noProof/>
        </w:rPr>
        <w:t>CBW</w:t>
      </w:r>
      <w:r w:rsidRPr="00DA6FB8">
        <w:rPr>
          <w:noProof/>
        </w:rPr>
        <w:t xml:space="preserve"> ≥50 </w:t>
      </w:r>
      <w:r>
        <w:rPr>
          <w:noProof/>
        </w:rPr>
        <w:t>MHz</w:t>
      </w:r>
      <w:r w:rsidRPr="00DA6FB8">
        <w:rPr>
          <w:noProof/>
        </w:rPr>
        <w:t xml:space="preserve"> will result in a 2dB power back-off more than necessary </w:t>
      </w:r>
      <w:r>
        <w:rPr>
          <w:noProof/>
        </w:rPr>
        <w:t xml:space="preserve">for 45 MHz and 50 MHz CBW </w:t>
      </w:r>
      <w:r w:rsidRPr="00DA6FB8">
        <w:rPr>
          <w:noProof/>
        </w:rPr>
        <w:t>which, in turn, would lead to 2dB UL coverage loss.</w:t>
      </w:r>
      <w:r>
        <w:rPr>
          <w:noProof/>
        </w:rPr>
        <w:t xml:space="preserve"> </w:t>
      </w:r>
      <w:r w:rsidR="00D20D54" w:rsidRPr="00764338">
        <w:rPr>
          <w:noProof/>
          <w:lang w:val="en-US"/>
        </w:rPr>
        <w:t>Proposal 1 is illustrated as green lines in Figure 1.</w:t>
      </w:r>
    </w:p>
    <w:p w14:paraId="35E5C1A0" w14:textId="77777777" w:rsidR="00A23BC2" w:rsidRPr="00764338" w:rsidRDefault="00A23BC2" w:rsidP="008F7EA6">
      <w:pPr>
        <w:rPr>
          <w:noProof/>
          <w:lang w:val="en-US"/>
        </w:rPr>
      </w:pPr>
    </w:p>
    <w:p w14:paraId="7246C45A" w14:textId="46F30A2C" w:rsidR="00C733BB" w:rsidRPr="00764338" w:rsidRDefault="007431C0" w:rsidP="00C733BB">
      <w:pPr>
        <w:rPr>
          <w:noProof/>
          <w:lang w:val="en-US"/>
        </w:rPr>
      </w:pPr>
      <w:r w:rsidRPr="00764338">
        <w:rPr>
          <w:noProof/>
          <w:lang w:val="en-US"/>
        </w:rPr>
        <w:t>The Edge RB allocations are narrow allocations at or close to channel edge</w:t>
      </w:r>
      <w:r w:rsidR="00411C04" w:rsidRPr="00764338">
        <w:rPr>
          <w:noProof/>
          <w:lang w:val="en-US"/>
        </w:rPr>
        <w:t xml:space="preserve">, so that their linear spectral regrowth reaches beyond the channel edge and </w:t>
      </w:r>
      <w:r w:rsidR="00BE6660">
        <w:rPr>
          <w:noProof/>
          <w:lang w:val="en-US"/>
        </w:rPr>
        <w:t>its</w:t>
      </w:r>
      <w:r w:rsidR="00BE6660" w:rsidRPr="00764338">
        <w:rPr>
          <w:noProof/>
          <w:lang w:val="en-US"/>
        </w:rPr>
        <w:t xml:space="preserve"> </w:t>
      </w:r>
      <w:r w:rsidR="00411C04" w:rsidRPr="00764338">
        <w:rPr>
          <w:noProof/>
          <w:lang w:val="en-US"/>
        </w:rPr>
        <w:t>PSD is sufficient to violate the SEM.</w:t>
      </w:r>
      <w:r w:rsidR="00C733BB">
        <w:rPr>
          <w:noProof/>
          <w:lang w:val="en-US"/>
        </w:rPr>
        <w:t xml:space="preserve"> </w:t>
      </w:r>
      <w:r w:rsidR="00C733BB" w:rsidRPr="00764338">
        <w:rPr>
          <w:noProof/>
          <w:lang w:val="en-US"/>
        </w:rPr>
        <w:t>The required maximum RB allocation size</w:t>
      </w:r>
      <w:r w:rsidR="00C733BB">
        <w:rPr>
          <w:noProof/>
          <w:lang w:val="en-US"/>
        </w:rPr>
        <w:t xml:space="preserve"> of Edge RB allcoations </w:t>
      </w:r>
      <w:r w:rsidR="00C733BB" w:rsidRPr="00764338">
        <w:rPr>
          <w:noProof/>
          <w:lang w:val="en-US"/>
        </w:rPr>
        <w:t>is illustrated in Figure 2</w:t>
      </w:r>
      <w:r w:rsidR="00225F52">
        <w:rPr>
          <w:noProof/>
          <w:lang w:val="en-US"/>
        </w:rPr>
        <w:t xml:space="preserve"> (from [1])</w:t>
      </w:r>
      <w:r w:rsidR="00C733BB" w:rsidRPr="00764338">
        <w:rPr>
          <w:noProof/>
          <w:lang w:val="en-US"/>
        </w:rPr>
        <w:t>.</w:t>
      </w:r>
      <w:r w:rsidR="00933A8A">
        <w:rPr>
          <w:noProof/>
          <w:lang w:val="en-US"/>
        </w:rPr>
        <w:t xml:space="preserve"> </w:t>
      </w:r>
    </w:p>
    <w:p w14:paraId="1FE79FAB" w14:textId="77777777" w:rsidR="00C733BB" w:rsidRPr="00764338" w:rsidRDefault="00C733BB" w:rsidP="00547707">
      <w:pPr>
        <w:keepNext/>
        <w:jc w:val="center"/>
        <w:rPr>
          <w:noProof/>
          <w:lang w:val="en-US"/>
        </w:rPr>
      </w:pPr>
      <w:r w:rsidRPr="00764338">
        <w:rPr>
          <w:noProof/>
          <w:lang w:val="en-US"/>
        </w:rPr>
        <w:lastRenderedPageBreak/>
        <w:drawing>
          <wp:inline distT="0" distB="0" distL="0" distR="0" wp14:anchorId="56B1FC7A" wp14:editId="052FBB5A">
            <wp:extent cx="5322570" cy="3994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5170D" w14:textId="1832D18F" w:rsidR="00C733BB" w:rsidRPr="00764338" w:rsidRDefault="00C733BB" w:rsidP="00C733BB">
      <w:pPr>
        <w:jc w:val="center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 xml:space="preserve">Figure 2: </w:t>
      </w:r>
      <w:r w:rsidR="009242B4">
        <w:rPr>
          <w:b/>
          <w:bCs/>
          <w:noProof/>
          <w:lang w:val="en-US"/>
        </w:rPr>
        <w:t>Maximum allocation size of Edge RB allocations</w:t>
      </w:r>
      <w:r w:rsidRPr="00764338">
        <w:rPr>
          <w:b/>
          <w:bCs/>
          <w:noProof/>
          <w:lang w:val="en-US"/>
        </w:rPr>
        <w:t xml:space="preserve"> as function of channel bandwidth</w:t>
      </w:r>
    </w:p>
    <w:p w14:paraId="3E238131" w14:textId="77777777" w:rsidR="00C733BB" w:rsidRDefault="00C733BB" w:rsidP="008F7EA6">
      <w:pPr>
        <w:rPr>
          <w:noProof/>
          <w:lang w:val="en-US"/>
        </w:rPr>
      </w:pPr>
    </w:p>
    <w:p w14:paraId="34AFC6BF" w14:textId="6604E573" w:rsidR="007431C0" w:rsidRPr="00764338" w:rsidRDefault="00762695" w:rsidP="008F7EA6">
      <w:pPr>
        <w:rPr>
          <w:noProof/>
          <w:lang w:val="en-US"/>
        </w:rPr>
      </w:pPr>
      <w:r w:rsidRPr="00764338">
        <w:rPr>
          <w:noProof/>
          <w:lang w:val="en-US"/>
        </w:rPr>
        <w:t xml:space="preserve">From the simulation data, the </w:t>
      </w:r>
      <w:r>
        <w:rPr>
          <w:noProof/>
        </w:rPr>
        <w:t>set of Edge RB all</w:t>
      </w:r>
      <w:r w:rsidR="00981F4C">
        <w:rPr>
          <w:noProof/>
        </w:rPr>
        <w:t>o</w:t>
      </w:r>
      <w:r>
        <w:rPr>
          <w:noProof/>
        </w:rPr>
        <w:t xml:space="preserve">cations can be specified separately </w:t>
      </w:r>
      <w:r w:rsidRPr="00DA6FB8">
        <w:rPr>
          <w:noProof/>
        </w:rPr>
        <w:t xml:space="preserve">for all </w:t>
      </w:r>
      <w:r>
        <w:rPr>
          <w:noProof/>
        </w:rPr>
        <w:t>CBW</w:t>
      </w:r>
      <w:r w:rsidRPr="00DA6FB8">
        <w:rPr>
          <w:noProof/>
        </w:rPr>
        <w:t xml:space="preserve"> &lt;50 </w:t>
      </w:r>
      <w:r>
        <w:rPr>
          <w:noProof/>
        </w:rPr>
        <w:t>MHz</w:t>
      </w:r>
      <w:r w:rsidRPr="00DA6FB8">
        <w:rPr>
          <w:noProof/>
        </w:rPr>
        <w:t xml:space="preserve"> and for all </w:t>
      </w:r>
      <w:r>
        <w:rPr>
          <w:noProof/>
        </w:rPr>
        <w:t>CBW</w:t>
      </w:r>
      <w:r w:rsidRPr="00DA6FB8">
        <w:rPr>
          <w:noProof/>
        </w:rPr>
        <w:t xml:space="preserve"> ≥50 </w:t>
      </w:r>
      <w:r>
        <w:rPr>
          <w:noProof/>
        </w:rPr>
        <w:t xml:space="preserve">MHz. </w:t>
      </w:r>
      <w:r w:rsidR="0000003B" w:rsidRPr="00764338">
        <w:rPr>
          <w:noProof/>
          <w:lang w:val="en-US"/>
        </w:rPr>
        <w:t>Thus we can define the set of Edge RB allocations:</w:t>
      </w:r>
    </w:p>
    <w:p w14:paraId="7D9D95A1" w14:textId="3541FB24" w:rsidR="007431C0" w:rsidRPr="00764338" w:rsidRDefault="007431C0" w:rsidP="008F7EA6">
      <w:pPr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Proposal 2: Specify the set of Edge RB allocations for FR1 PC1 MPR as follows:</w:t>
      </w:r>
    </w:p>
    <w:p w14:paraId="365BC3DC" w14:textId="77DB5B52" w:rsidR="007431C0" w:rsidRPr="00764338" w:rsidRDefault="00762695" w:rsidP="00D10709">
      <w:pPr>
        <w:ind w:left="568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F</w:t>
      </w:r>
      <w:r w:rsidR="007431C0" w:rsidRPr="00764338">
        <w:rPr>
          <w:b/>
          <w:bCs/>
          <w:noProof/>
          <w:lang w:val="en-US"/>
        </w:rPr>
        <w:t>or PC1 UE supporting other bands than n14 RB allocation is an Edge RB allocation if</w:t>
      </w:r>
    </w:p>
    <w:p w14:paraId="79759414" w14:textId="212372DC" w:rsidR="007431C0" w:rsidRPr="00764338" w:rsidRDefault="0057598D" w:rsidP="00D10709">
      <w:pPr>
        <w:ind w:left="568"/>
        <w:jc w:val="center"/>
        <w:rPr>
          <w:b/>
          <w:bCs/>
          <w:noProof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CRB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≤</m:t>
        </m:r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CRB,edge</m:t>
            </m:r>
          </m:sub>
        </m:sSub>
      </m:oMath>
      <w:r w:rsidR="007431C0" w:rsidRPr="00764338">
        <w:rPr>
          <w:b/>
          <w:bCs/>
          <w:noProof/>
          <w:lang w:val="en-US"/>
        </w:rPr>
        <w:t xml:space="preserve"> AND (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start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</m:oMath>
      <w:r w:rsidR="007431C0" w:rsidRPr="00764338">
        <w:rPr>
          <w:b/>
          <w:bCs/>
          <w:noProof/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start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≥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noProof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lang w:val="en-US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-RB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-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CRB</m:t>
            </m:r>
          </m:sub>
        </m:sSub>
      </m:oMath>
      <w:r w:rsidR="007431C0" w:rsidRPr="00764338">
        <w:rPr>
          <w:b/>
          <w:bCs/>
          <w:noProof/>
          <w:lang w:val="en-US"/>
        </w:rPr>
        <w:t xml:space="preserve"> ),</w:t>
      </w:r>
    </w:p>
    <w:p w14:paraId="2EBEB635" w14:textId="77777777" w:rsidR="007431C0" w:rsidRPr="00764338" w:rsidRDefault="007431C0" w:rsidP="00D10709">
      <w:pPr>
        <w:ind w:left="568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where</w:t>
      </w:r>
    </w:p>
    <w:p w14:paraId="4FCA2730" w14:textId="15C41A3C" w:rsidR="007431C0" w:rsidRPr="00764338" w:rsidRDefault="0057598D" w:rsidP="00C6712F">
      <w:pPr>
        <w:ind w:left="568"/>
        <w:rPr>
          <w:b/>
          <w:bCs/>
          <w:noProof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CRB,edge</m:t>
              </m:r>
            </m:sub>
          </m:sSub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lang w:val="en-US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val="en-US"/>
                      </w:rPr>
                      <m:t>6, CBW&lt;50 MHz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val="en-US"/>
                      </w:rPr>
                      <m:t>12, CBW≥50 MHz.</m:t>
                    </m:r>
                  </m:e>
                </m:mr>
              </m:m>
            </m:e>
          </m:d>
        </m:oMath>
      </m:oMathPara>
    </w:p>
    <w:p w14:paraId="4DD95D7B" w14:textId="74DA20C9" w:rsidR="00664AB8" w:rsidRPr="00764338" w:rsidRDefault="007431C0" w:rsidP="0027066B">
      <w:pPr>
        <w:ind w:left="568"/>
        <w:rPr>
          <w:noProof/>
          <w:lang w:val="en-US"/>
        </w:rPr>
      </w:pPr>
      <w:r w:rsidRPr="00764338">
        <w:rPr>
          <w:b/>
          <w:bCs/>
          <w:noProof/>
          <w:lang w:val="en-US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noProof/>
            <w:lang w:val="en-US"/>
          </w:rPr>
          <m:t>CBW≥70 MHz</m:t>
        </m:r>
      </m:oMath>
      <w:r w:rsidRPr="00764338">
        <w:rPr>
          <w:b/>
          <w:bCs/>
          <w:noProof/>
          <w:lang w:val="en-US"/>
        </w:rPr>
        <w:t xml:space="preserve"> with DFT-S-OFDM waveform and pi/2-BPSK, QPSK, or 16-QAM modulation,</w:t>
      </w:r>
      <m:oMath>
        <m:r>
          <m:rPr>
            <m:sty m:val="bi"/>
          </m:rPr>
          <w:rPr>
            <w:rFonts w:ascii="Cambria Math" w:hAnsi="Cambria Math"/>
            <w:noProof/>
            <w:lang w:val="en-US"/>
          </w:rPr>
          <m:t xml:space="preserve"> 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=1.</m:t>
        </m:r>
      </m:oMath>
      <w:r w:rsidRPr="00764338">
        <w:rPr>
          <w:b/>
          <w:bCs/>
          <w:noProof/>
          <w:lang w:val="en-US"/>
        </w:rPr>
        <w:t xml:space="preserve"> Otherwise, </w:t>
      </w:r>
      <m:oMath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=0.</m:t>
        </m:r>
      </m:oMath>
      <w:r w:rsidRPr="00764338">
        <w:rPr>
          <w:b/>
          <w:bCs/>
          <w:noProof/>
          <w:lang w:val="en-US"/>
        </w:rPr>
        <w:t xml:space="preserve"> </w:t>
      </w:r>
    </w:p>
    <w:p w14:paraId="394B43E6" w14:textId="77777777" w:rsidR="00431CEB" w:rsidRPr="00764338" w:rsidRDefault="00431CEB" w:rsidP="008F7EA6">
      <w:pPr>
        <w:rPr>
          <w:b/>
          <w:bCs/>
          <w:noProof/>
          <w:lang w:val="en-US"/>
        </w:rPr>
      </w:pPr>
    </w:p>
    <w:p w14:paraId="581EDC7A" w14:textId="7E83F670" w:rsidR="00064EFE" w:rsidRPr="00764338" w:rsidRDefault="00064EFE" w:rsidP="00064EFE">
      <w:pPr>
        <w:pStyle w:val="Heading1"/>
        <w:rPr>
          <w:noProof/>
          <w:lang w:val="en-US"/>
        </w:rPr>
      </w:pPr>
      <w:r w:rsidRPr="00764338">
        <w:rPr>
          <w:noProof/>
          <w:lang w:val="en-US"/>
        </w:rPr>
        <w:t>4</w:t>
      </w:r>
      <w:r w:rsidRPr="00764338">
        <w:rPr>
          <w:noProof/>
          <w:lang w:val="en-US"/>
        </w:rPr>
        <w:tab/>
        <w:t>Conclusions</w:t>
      </w:r>
    </w:p>
    <w:p w14:paraId="335D38E1" w14:textId="4B3B55EA" w:rsidR="00D734A8" w:rsidRPr="00764338" w:rsidRDefault="001338AB" w:rsidP="00910C02">
      <w:pPr>
        <w:rPr>
          <w:noProof/>
          <w:lang w:val="en-US"/>
        </w:rPr>
      </w:pPr>
      <w:r w:rsidRPr="00764338">
        <w:rPr>
          <w:noProof/>
          <w:lang w:val="en-US"/>
        </w:rPr>
        <w:t xml:space="preserve">We proposed how to specify </w:t>
      </w:r>
      <w:r w:rsidR="00DC09AD" w:rsidRPr="00764338">
        <w:rPr>
          <w:noProof/>
          <w:lang w:val="en-US"/>
        </w:rPr>
        <w:t xml:space="preserve">the set of </w:t>
      </w:r>
      <w:r w:rsidRPr="00764338">
        <w:rPr>
          <w:noProof/>
          <w:lang w:val="en-US"/>
        </w:rPr>
        <w:t>Edge RB allocations and their MPR for FR1 PC1, excluding n14:</w:t>
      </w:r>
    </w:p>
    <w:p w14:paraId="466DDFE0" w14:textId="77777777" w:rsidR="00087933" w:rsidRPr="00764338" w:rsidRDefault="00087933" w:rsidP="00087933">
      <w:pPr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Proposal 1: For FR1 PC1, excluding n14 which is kept as it is, specify the MPR for Edge RB allocations as follows:</w:t>
      </w:r>
    </w:p>
    <w:p w14:paraId="00326CB8" w14:textId="77777777" w:rsidR="00087933" w:rsidRPr="00764338" w:rsidRDefault="00087933" w:rsidP="00087933">
      <w:pPr>
        <w:ind w:left="568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For PC1 UE supporting other bands than n14 the MPR for Edge RB allocation is defined as follows for two distinguished channel bandwidths groups as:</w:t>
      </w:r>
    </w:p>
    <w:p w14:paraId="2981883E" w14:textId="77777777" w:rsidR="00087933" w:rsidRPr="00764338" w:rsidRDefault="00087933" w:rsidP="00087933">
      <w:pPr>
        <w:ind w:left="568"/>
        <w:jc w:val="both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Within the &lt;50MHz channel bandwidth group:</w:t>
      </w:r>
    </w:p>
    <w:p w14:paraId="69546B3E" w14:textId="77777777" w:rsidR="00087933" w:rsidRPr="00764338" w:rsidRDefault="00087933" w:rsidP="00087933">
      <w:pPr>
        <w:spacing w:line="360" w:lineRule="auto"/>
        <w:ind w:left="568"/>
        <w:jc w:val="both"/>
        <w:rPr>
          <w:b/>
          <w:bCs/>
          <w:noProof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 xml:space="preserve">MPR= CEIL(7.2 dB- 6 dB∙ 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CBW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100 MHz</m:t>
              </m:r>
            </m:den>
          </m:f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, 0.5 dB)</m:t>
          </m:r>
        </m:oMath>
      </m:oMathPara>
    </w:p>
    <w:p w14:paraId="66A32501" w14:textId="77777777" w:rsidR="00087933" w:rsidRPr="00764338" w:rsidRDefault="00087933" w:rsidP="00087933">
      <w:pPr>
        <w:ind w:left="568"/>
        <w:jc w:val="both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lastRenderedPageBreak/>
        <w:t>Within the ≥50MHz channel bandwidth group:</w:t>
      </w:r>
    </w:p>
    <w:p w14:paraId="1BCF7E64" w14:textId="77777777" w:rsidR="00087933" w:rsidRPr="00764338" w:rsidRDefault="00087933" w:rsidP="00087933">
      <w:pPr>
        <w:spacing w:line="360" w:lineRule="auto"/>
        <w:ind w:left="925"/>
        <w:jc w:val="both"/>
        <w:rPr>
          <w:b/>
          <w:bCs/>
          <w:noProof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MPR= CEIL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 xml:space="preserve">5.35 dB+3.15 dB∙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val="en-US"/>
                    </w:rPr>
                    <m:t>CBW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val="en-US"/>
                    </w:rPr>
                    <m:t>100 MHz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, 0.5 dB</m:t>
              </m:r>
            </m:e>
          </m:d>
        </m:oMath>
      </m:oMathPara>
    </w:p>
    <w:p w14:paraId="023092CE" w14:textId="77777777" w:rsidR="00087933" w:rsidRPr="00764338" w:rsidRDefault="00087933" w:rsidP="00087933">
      <w:pPr>
        <w:ind w:left="568"/>
        <w:rPr>
          <w:noProof/>
          <w:lang w:val="en-US"/>
        </w:rPr>
      </w:pPr>
      <w:r w:rsidRPr="00764338">
        <w:rPr>
          <w:b/>
          <w:bCs/>
          <w:noProof/>
          <w:lang w:val="en-US"/>
        </w:rPr>
        <w:t>where CEIL(</w:t>
      </w:r>
      <w:r w:rsidRPr="00764338">
        <w:rPr>
          <w:b/>
          <w:bCs/>
          <w:i/>
          <w:iCs/>
          <w:noProof/>
          <w:lang w:val="en-US"/>
        </w:rPr>
        <w:t>x</w:t>
      </w:r>
      <w:r w:rsidRPr="00764338">
        <w:rPr>
          <w:b/>
          <w:bCs/>
          <w:noProof/>
          <w:lang w:val="en-US"/>
        </w:rPr>
        <w:t xml:space="preserve">,0.5 dB) means rounding </w:t>
      </w:r>
      <w:r w:rsidRPr="00764338">
        <w:rPr>
          <w:b/>
          <w:bCs/>
          <w:i/>
          <w:iCs/>
          <w:noProof/>
          <w:lang w:val="en-US"/>
        </w:rPr>
        <w:t>x</w:t>
      </w:r>
      <w:r w:rsidRPr="00764338">
        <w:rPr>
          <w:b/>
          <w:bCs/>
          <w:noProof/>
          <w:lang w:val="en-US"/>
        </w:rPr>
        <w:t xml:space="preserve"> upwards to the closest multiple of 0.5 dB.</w:t>
      </w:r>
    </w:p>
    <w:p w14:paraId="6F7856E1" w14:textId="1C7C9F76" w:rsidR="001338AB" w:rsidRPr="00764338" w:rsidRDefault="001338AB" w:rsidP="00910C02">
      <w:pPr>
        <w:rPr>
          <w:noProof/>
          <w:lang w:val="en-US"/>
        </w:rPr>
      </w:pPr>
    </w:p>
    <w:p w14:paraId="0877AEB9" w14:textId="77777777" w:rsidR="00087933" w:rsidRPr="00764338" w:rsidRDefault="00087933" w:rsidP="00087933">
      <w:pPr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Proposal 2: Specify the set of Edge RB allocations for FR1 PC1 MPR as follows:</w:t>
      </w:r>
    </w:p>
    <w:p w14:paraId="7276B137" w14:textId="0E01D880" w:rsidR="00087933" w:rsidRPr="00764338" w:rsidRDefault="00762695" w:rsidP="00087933">
      <w:pPr>
        <w:ind w:left="568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F</w:t>
      </w:r>
      <w:r w:rsidR="00087933" w:rsidRPr="00764338">
        <w:rPr>
          <w:b/>
          <w:bCs/>
          <w:noProof/>
          <w:lang w:val="en-US"/>
        </w:rPr>
        <w:t>or PC1 UE supporting other bands than n14 RB allocation is an Edge RB allocation if</w:t>
      </w:r>
    </w:p>
    <w:p w14:paraId="4E798C28" w14:textId="77777777" w:rsidR="00087933" w:rsidRPr="00764338" w:rsidRDefault="0057598D" w:rsidP="00087933">
      <w:pPr>
        <w:ind w:left="568"/>
        <w:jc w:val="center"/>
        <w:rPr>
          <w:b/>
          <w:bCs/>
          <w:noProof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CRB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≤</m:t>
        </m:r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CRB,edge</m:t>
            </m:r>
          </m:sub>
        </m:sSub>
      </m:oMath>
      <w:r w:rsidR="00087933" w:rsidRPr="00764338">
        <w:rPr>
          <w:b/>
          <w:bCs/>
          <w:noProof/>
          <w:lang w:val="en-US"/>
        </w:rPr>
        <w:t xml:space="preserve"> AND (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start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≤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</m:oMath>
      <w:r w:rsidR="00087933" w:rsidRPr="00764338">
        <w:rPr>
          <w:b/>
          <w:bCs/>
          <w:noProof/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lang w:val="en-US"/>
              </w:rPr>
              <m:t>start</m:t>
            </m:r>
          </m:sub>
        </m:sSub>
        <m:r>
          <m:rPr>
            <m:sty m:val="bi"/>
          </m:rPr>
          <w:rPr>
            <w:rFonts w:ascii="Cambria Math" w:hAnsi="Cambria Math"/>
            <w:noProof/>
            <w:lang w:val="en-US"/>
          </w:rPr>
          <m:t>≥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bCs/>
                    <w:i/>
                    <w:noProof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noProof/>
                    <w:lang w:val="en-US"/>
                  </w:rPr>
                  <m:t>RB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-RB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-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CRB</m:t>
            </m:r>
          </m:sub>
        </m:sSub>
      </m:oMath>
      <w:r w:rsidR="00087933" w:rsidRPr="00764338">
        <w:rPr>
          <w:b/>
          <w:bCs/>
          <w:noProof/>
          <w:lang w:val="en-US"/>
        </w:rPr>
        <w:t xml:space="preserve"> ),</w:t>
      </w:r>
    </w:p>
    <w:p w14:paraId="2802BA11" w14:textId="77777777" w:rsidR="00087933" w:rsidRPr="00764338" w:rsidRDefault="00087933" w:rsidP="00087933">
      <w:pPr>
        <w:ind w:left="568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>where</w:t>
      </w:r>
    </w:p>
    <w:p w14:paraId="0BA8E85C" w14:textId="77777777" w:rsidR="00087933" w:rsidRPr="00764338" w:rsidRDefault="0057598D" w:rsidP="00087933">
      <w:pPr>
        <w:ind w:left="568"/>
        <w:rPr>
          <w:b/>
          <w:bCs/>
          <w:noProof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/>
                  <w:lang w:val="en-US"/>
                </w:rPr>
                <m:t>CRB,edge</m:t>
              </m:r>
            </m:sub>
          </m:sSub>
          <m:r>
            <m:rPr>
              <m:sty m:val="bi"/>
            </m:rPr>
            <w:rPr>
              <w:rFonts w:ascii="Cambria Math" w:hAnsi="Cambria Math"/>
              <w:noProof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  <w:noProof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  <w:noProof/>
                      <w:lang w:val="en-US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val="en-US"/>
                      </w:rPr>
                      <m:t>6, CBW&lt;50 MHz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val="en-US"/>
                      </w:rPr>
                      <m:t>12, CBW≥50 MHz.</m:t>
                    </m:r>
                  </m:e>
                </m:mr>
              </m:m>
            </m:e>
          </m:d>
        </m:oMath>
      </m:oMathPara>
    </w:p>
    <w:p w14:paraId="69E6BE27" w14:textId="77777777" w:rsidR="00087933" w:rsidRPr="00764338" w:rsidRDefault="00087933" w:rsidP="00087933">
      <w:pPr>
        <w:ind w:left="568"/>
        <w:rPr>
          <w:b/>
          <w:bCs/>
          <w:noProof/>
          <w:lang w:val="en-US"/>
        </w:rPr>
      </w:pPr>
      <w:r w:rsidRPr="00764338">
        <w:rPr>
          <w:b/>
          <w:bCs/>
          <w:noProof/>
          <w:lang w:val="en-US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noProof/>
            <w:lang w:val="en-US"/>
          </w:rPr>
          <m:t>CBW≥70 MHz</m:t>
        </m:r>
      </m:oMath>
      <w:r w:rsidRPr="00764338">
        <w:rPr>
          <w:b/>
          <w:bCs/>
          <w:noProof/>
          <w:lang w:val="en-US"/>
        </w:rPr>
        <w:t xml:space="preserve"> with DFT-S-OFDM waveform and pi/2-BPSK, QPSK, or 16-QAM modulation,</w:t>
      </w:r>
      <m:oMath>
        <m:r>
          <m:rPr>
            <m:sty m:val="bi"/>
          </m:rPr>
          <w:rPr>
            <w:rFonts w:ascii="Cambria Math" w:hAnsi="Cambria Math"/>
            <w:noProof/>
            <w:lang w:val="en-US"/>
          </w:rPr>
          <m:t xml:space="preserve"> </m:t>
        </m:r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=1.</m:t>
        </m:r>
      </m:oMath>
      <w:r w:rsidRPr="00764338">
        <w:rPr>
          <w:b/>
          <w:bCs/>
          <w:noProof/>
          <w:lang w:val="en-US"/>
        </w:rPr>
        <w:t xml:space="preserve"> Otherwise, </w:t>
      </w:r>
      <m:oMath>
        <m:sSub>
          <m:sSubPr>
            <m:ctrlPr>
              <w:rPr>
                <w:rFonts w:ascii="Cambria Math" w:hAnsi="Cambria Math" w:cs="Arial"/>
                <w:b/>
                <w:bCs/>
                <w:i/>
                <w:noProof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noProof/>
                <w:lang w:val="en-US"/>
              </w:rPr>
              <m:t>start,edge</m:t>
            </m:r>
          </m:sub>
        </m:sSub>
        <m:r>
          <m:rPr>
            <m:sty m:val="bi"/>
          </m:rPr>
          <w:rPr>
            <w:rFonts w:ascii="Cambria Math" w:hAnsi="Cambria Math" w:cs="Arial"/>
            <w:noProof/>
            <w:lang w:val="en-US"/>
          </w:rPr>
          <m:t>=0.</m:t>
        </m:r>
      </m:oMath>
      <w:r w:rsidRPr="00764338">
        <w:rPr>
          <w:b/>
          <w:bCs/>
          <w:noProof/>
          <w:lang w:val="en-US"/>
        </w:rPr>
        <w:t xml:space="preserve"> </w:t>
      </w:r>
    </w:p>
    <w:p w14:paraId="73FE354D" w14:textId="77777777" w:rsidR="00087933" w:rsidRPr="00764338" w:rsidRDefault="00087933" w:rsidP="00910C02">
      <w:pPr>
        <w:rPr>
          <w:noProof/>
          <w:lang w:val="en-US"/>
        </w:rPr>
      </w:pPr>
    </w:p>
    <w:p w14:paraId="6CB8250F" w14:textId="3461FB9B" w:rsidR="001338AB" w:rsidRPr="00764338" w:rsidRDefault="001338AB" w:rsidP="00910C02">
      <w:pPr>
        <w:rPr>
          <w:noProof/>
          <w:lang w:val="en-US"/>
        </w:rPr>
      </w:pPr>
      <w:r w:rsidRPr="00764338">
        <w:rPr>
          <w:noProof/>
          <w:lang w:val="en-US"/>
        </w:rPr>
        <w:t>The proposals are also captured in CR [3].</w:t>
      </w:r>
    </w:p>
    <w:p w14:paraId="449385B4" w14:textId="33300E92" w:rsidR="00020F23" w:rsidRPr="00764338" w:rsidRDefault="00A46001" w:rsidP="00020F23">
      <w:pPr>
        <w:pStyle w:val="Heading1"/>
        <w:rPr>
          <w:noProof/>
          <w:lang w:val="en-US"/>
        </w:rPr>
      </w:pPr>
      <w:r w:rsidRPr="00764338">
        <w:rPr>
          <w:noProof/>
          <w:lang w:val="en-US"/>
        </w:rPr>
        <w:t>5</w:t>
      </w:r>
      <w:r w:rsidR="00020F23" w:rsidRPr="00764338">
        <w:rPr>
          <w:noProof/>
          <w:lang w:val="en-US"/>
        </w:rPr>
        <w:tab/>
        <w:t>References</w:t>
      </w:r>
    </w:p>
    <w:p w14:paraId="2D2135A9" w14:textId="37CB1EE2" w:rsidR="001A6314" w:rsidRPr="00764338" w:rsidRDefault="001A6314" w:rsidP="006B4F5F">
      <w:pPr>
        <w:rPr>
          <w:noProof/>
          <w:lang w:val="en-US"/>
        </w:rPr>
      </w:pPr>
      <w:r w:rsidRPr="00764338">
        <w:rPr>
          <w:noProof/>
          <w:lang w:val="en-US"/>
        </w:rPr>
        <w:t>[</w:t>
      </w:r>
      <w:r w:rsidR="001338AB" w:rsidRPr="00764338">
        <w:rPr>
          <w:noProof/>
          <w:lang w:val="en-US"/>
        </w:rPr>
        <w:t>1</w:t>
      </w:r>
      <w:r w:rsidRPr="00764338">
        <w:rPr>
          <w:noProof/>
          <w:lang w:val="en-US"/>
        </w:rPr>
        <w:t>] R4-2216044 PC1 MPR with edge region, Nokia, Nokia Shanghai Bell, RAN4#104-bis-e</w:t>
      </w:r>
    </w:p>
    <w:p w14:paraId="0B609934" w14:textId="282ECD70" w:rsidR="005C166C" w:rsidRPr="00764338" w:rsidRDefault="005C166C" w:rsidP="006B4F5F">
      <w:pPr>
        <w:rPr>
          <w:noProof/>
          <w:lang w:val="en-US"/>
        </w:rPr>
      </w:pPr>
      <w:r w:rsidRPr="00764338">
        <w:rPr>
          <w:noProof/>
          <w:lang w:val="en-US"/>
        </w:rPr>
        <w:t>[</w:t>
      </w:r>
      <w:r w:rsidR="001338AB" w:rsidRPr="00764338">
        <w:rPr>
          <w:noProof/>
          <w:lang w:val="en-US"/>
        </w:rPr>
        <w:t>2</w:t>
      </w:r>
      <w:r w:rsidRPr="00764338">
        <w:rPr>
          <w:noProof/>
          <w:lang w:val="en-US"/>
        </w:rPr>
        <w:t>] R4-2217116 WF on PC1 MPR with edge region, Nokia, Nokia Shanghai Bell, RAN4#104-bis-e</w:t>
      </w:r>
    </w:p>
    <w:p w14:paraId="3B1F948C" w14:textId="7FB470B9" w:rsidR="005C166C" w:rsidRPr="00764338" w:rsidRDefault="005C166C" w:rsidP="006B4F5F">
      <w:pPr>
        <w:rPr>
          <w:noProof/>
          <w:lang w:val="en-US"/>
        </w:rPr>
      </w:pPr>
      <w:r w:rsidRPr="00BB7C4A">
        <w:rPr>
          <w:noProof/>
          <w:lang w:val="en-US"/>
        </w:rPr>
        <w:t>[</w:t>
      </w:r>
      <w:r w:rsidR="001338AB" w:rsidRPr="00BB7C4A">
        <w:rPr>
          <w:noProof/>
          <w:lang w:val="en-US"/>
        </w:rPr>
        <w:t>3</w:t>
      </w:r>
      <w:r w:rsidRPr="00BB7C4A">
        <w:rPr>
          <w:noProof/>
          <w:lang w:val="en-US"/>
        </w:rPr>
        <w:t xml:space="preserve">] </w:t>
      </w:r>
      <w:r w:rsidR="002744E1" w:rsidRPr="002744E1">
        <w:rPr>
          <w:noProof/>
          <w:lang w:val="en-US"/>
        </w:rPr>
        <w:t>R4-2218271 draft CR for FWA MPR and A-MPR for n71 and n85</w:t>
      </w:r>
      <w:r w:rsidR="002744E1">
        <w:rPr>
          <w:noProof/>
          <w:lang w:val="en-US"/>
        </w:rPr>
        <w:t xml:space="preserve">, </w:t>
      </w:r>
      <w:r w:rsidR="002744E1" w:rsidRPr="00764338">
        <w:rPr>
          <w:noProof/>
          <w:lang w:val="en-US"/>
        </w:rPr>
        <w:t>Nokia, Nokia Shanghai Bell, RAN4#10</w:t>
      </w:r>
      <w:r w:rsidR="002744E1">
        <w:rPr>
          <w:noProof/>
          <w:lang w:val="en-US"/>
        </w:rPr>
        <w:t>5</w:t>
      </w:r>
    </w:p>
    <w:p w14:paraId="306F536B" w14:textId="62571894" w:rsidR="00A35661" w:rsidRPr="00764338" w:rsidRDefault="00973F01" w:rsidP="00A35661">
      <w:pPr>
        <w:rPr>
          <w:noProof/>
          <w:lang w:val="en-US"/>
        </w:rPr>
      </w:pPr>
      <w:r>
        <w:rPr>
          <w:noProof/>
          <w:lang w:val="en-US"/>
        </w:rPr>
        <w:t xml:space="preserve">[4] </w:t>
      </w:r>
      <w:r w:rsidRPr="00764338">
        <w:rPr>
          <w:noProof/>
          <w:lang w:val="en-US"/>
        </w:rPr>
        <w:t>TS 38.101-1</w:t>
      </w:r>
      <w:r>
        <w:rPr>
          <w:noProof/>
          <w:lang w:val="en-US"/>
        </w:rPr>
        <w:t xml:space="preserve"> (</w:t>
      </w:r>
      <w:r>
        <w:t>V17.7.0), 3GPP</w:t>
      </w:r>
    </w:p>
    <w:sectPr w:rsidR="00A35661" w:rsidRPr="00764338" w:rsidSect="00426A90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45D56" w14:textId="77777777" w:rsidR="0057598D" w:rsidRDefault="0057598D" w:rsidP="002B3503">
      <w:pPr>
        <w:spacing w:after="0"/>
      </w:pPr>
      <w:r>
        <w:separator/>
      </w:r>
    </w:p>
  </w:endnote>
  <w:endnote w:type="continuationSeparator" w:id="0">
    <w:p w14:paraId="512421BC" w14:textId="77777777" w:rsidR="0057598D" w:rsidRDefault="0057598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3A43" w14:textId="77777777" w:rsidR="0057598D" w:rsidRDefault="0057598D" w:rsidP="002B3503">
      <w:pPr>
        <w:spacing w:after="0"/>
      </w:pPr>
      <w:r>
        <w:separator/>
      </w:r>
    </w:p>
  </w:footnote>
  <w:footnote w:type="continuationSeparator" w:id="0">
    <w:p w14:paraId="704FFB70" w14:textId="77777777" w:rsidR="0057598D" w:rsidRDefault="0057598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11780C"/>
    <w:multiLevelType w:val="hybridMultilevel"/>
    <w:tmpl w:val="32EA8830"/>
    <w:lvl w:ilvl="0" w:tplc="6D5A917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A5E2A"/>
    <w:multiLevelType w:val="hybridMultilevel"/>
    <w:tmpl w:val="55981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FE7D18"/>
    <w:multiLevelType w:val="hybridMultilevel"/>
    <w:tmpl w:val="BE2E97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F602C2"/>
    <w:multiLevelType w:val="hybridMultilevel"/>
    <w:tmpl w:val="DCA2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03B"/>
    <w:rsid w:val="000008B4"/>
    <w:rsid w:val="00001BE4"/>
    <w:rsid w:val="00002D40"/>
    <w:rsid w:val="0000645E"/>
    <w:rsid w:val="00020F23"/>
    <w:rsid w:val="000228BA"/>
    <w:rsid w:val="000229E1"/>
    <w:rsid w:val="0002531B"/>
    <w:rsid w:val="00027427"/>
    <w:rsid w:val="00027B31"/>
    <w:rsid w:val="0003263E"/>
    <w:rsid w:val="000349E1"/>
    <w:rsid w:val="000370A5"/>
    <w:rsid w:val="0003796E"/>
    <w:rsid w:val="00037DDF"/>
    <w:rsid w:val="00045A06"/>
    <w:rsid w:val="00045A69"/>
    <w:rsid w:val="0004732B"/>
    <w:rsid w:val="00050592"/>
    <w:rsid w:val="000529D4"/>
    <w:rsid w:val="0005344A"/>
    <w:rsid w:val="0005368D"/>
    <w:rsid w:val="00056244"/>
    <w:rsid w:val="00057C28"/>
    <w:rsid w:val="00057D93"/>
    <w:rsid w:val="00057E55"/>
    <w:rsid w:val="00064123"/>
    <w:rsid w:val="00064EFE"/>
    <w:rsid w:val="00066A48"/>
    <w:rsid w:val="00067294"/>
    <w:rsid w:val="00071FA0"/>
    <w:rsid w:val="00073CFD"/>
    <w:rsid w:val="000751FA"/>
    <w:rsid w:val="00077C2A"/>
    <w:rsid w:val="00081FD1"/>
    <w:rsid w:val="00082299"/>
    <w:rsid w:val="0008423F"/>
    <w:rsid w:val="00084771"/>
    <w:rsid w:val="0008585F"/>
    <w:rsid w:val="00087933"/>
    <w:rsid w:val="000911E7"/>
    <w:rsid w:val="000912FA"/>
    <w:rsid w:val="00091F0B"/>
    <w:rsid w:val="000926AC"/>
    <w:rsid w:val="000A1227"/>
    <w:rsid w:val="000A34D0"/>
    <w:rsid w:val="000A3DFD"/>
    <w:rsid w:val="000A6473"/>
    <w:rsid w:val="000A6A9A"/>
    <w:rsid w:val="000A73A3"/>
    <w:rsid w:val="000A795C"/>
    <w:rsid w:val="000B086F"/>
    <w:rsid w:val="000B0C5F"/>
    <w:rsid w:val="000B1903"/>
    <w:rsid w:val="000B3B17"/>
    <w:rsid w:val="000B3D55"/>
    <w:rsid w:val="000B4E56"/>
    <w:rsid w:val="000B5DD0"/>
    <w:rsid w:val="000B5E8E"/>
    <w:rsid w:val="000C5CF6"/>
    <w:rsid w:val="000C6173"/>
    <w:rsid w:val="000C789D"/>
    <w:rsid w:val="000E0D5D"/>
    <w:rsid w:val="000E3AAC"/>
    <w:rsid w:val="000E4D14"/>
    <w:rsid w:val="000F1B86"/>
    <w:rsid w:val="000F2546"/>
    <w:rsid w:val="000F29E7"/>
    <w:rsid w:val="000F3F1D"/>
    <w:rsid w:val="000F43BC"/>
    <w:rsid w:val="000F50EC"/>
    <w:rsid w:val="00101626"/>
    <w:rsid w:val="00103568"/>
    <w:rsid w:val="00104A99"/>
    <w:rsid w:val="00113DD7"/>
    <w:rsid w:val="001140A4"/>
    <w:rsid w:val="0011438C"/>
    <w:rsid w:val="00114481"/>
    <w:rsid w:val="001221D2"/>
    <w:rsid w:val="0012410F"/>
    <w:rsid w:val="00124F5E"/>
    <w:rsid w:val="001338AB"/>
    <w:rsid w:val="001364A1"/>
    <w:rsid w:val="001458FC"/>
    <w:rsid w:val="00146BFC"/>
    <w:rsid w:val="0015000E"/>
    <w:rsid w:val="0015578A"/>
    <w:rsid w:val="001568C3"/>
    <w:rsid w:val="0016131F"/>
    <w:rsid w:val="0016197D"/>
    <w:rsid w:val="00161FB0"/>
    <w:rsid w:val="00162937"/>
    <w:rsid w:val="001648EE"/>
    <w:rsid w:val="00172B86"/>
    <w:rsid w:val="0017359B"/>
    <w:rsid w:val="001751F1"/>
    <w:rsid w:val="00181203"/>
    <w:rsid w:val="00187AC5"/>
    <w:rsid w:val="00187D78"/>
    <w:rsid w:val="001953B8"/>
    <w:rsid w:val="001A1275"/>
    <w:rsid w:val="001A26CE"/>
    <w:rsid w:val="001A6314"/>
    <w:rsid w:val="001A73EE"/>
    <w:rsid w:val="001B4252"/>
    <w:rsid w:val="001B583F"/>
    <w:rsid w:val="001B6495"/>
    <w:rsid w:val="001B7523"/>
    <w:rsid w:val="001C473D"/>
    <w:rsid w:val="001D0E3C"/>
    <w:rsid w:val="001D44A7"/>
    <w:rsid w:val="001D4DB2"/>
    <w:rsid w:val="001D6365"/>
    <w:rsid w:val="001D64A5"/>
    <w:rsid w:val="001E2435"/>
    <w:rsid w:val="001E4F63"/>
    <w:rsid w:val="001E61D5"/>
    <w:rsid w:val="001E7838"/>
    <w:rsid w:val="001F0773"/>
    <w:rsid w:val="001F1A96"/>
    <w:rsid w:val="001F3E1C"/>
    <w:rsid w:val="00201CBD"/>
    <w:rsid w:val="00204773"/>
    <w:rsid w:val="00207C96"/>
    <w:rsid w:val="002127E2"/>
    <w:rsid w:val="00214C87"/>
    <w:rsid w:val="00214CF4"/>
    <w:rsid w:val="00215035"/>
    <w:rsid w:val="00216D1F"/>
    <w:rsid w:val="00223B4F"/>
    <w:rsid w:val="0022404B"/>
    <w:rsid w:val="00225870"/>
    <w:rsid w:val="00225F52"/>
    <w:rsid w:val="00227FBF"/>
    <w:rsid w:val="00230F65"/>
    <w:rsid w:val="00231536"/>
    <w:rsid w:val="00231A0B"/>
    <w:rsid w:val="00232164"/>
    <w:rsid w:val="002329BF"/>
    <w:rsid w:val="0024072D"/>
    <w:rsid w:val="00241E14"/>
    <w:rsid w:val="00254157"/>
    <w:rsid w:val="00257576"/>
    <w:rsid w:val="00260340"/>
    <w:rsid w:val="00266BA0"/>
    <w:rsid w:val="0027066B"/>
    <w:rsid w:val="00272187"/>
    <w:rsid w:val="00273303"/>
    <w:rsid w:val="002744E1"/>
    <w:rsid w:val="0027621B"/>
    <w:rsid w:val="00282421"/>
    <w:rsid w:val="00283453"/>
    <w:rsid w:val="00291DDD"/>
    <w:rsid w:val="00296192"/>
    <w:rsid w:val="00296257"/>
    <w:rsid w:val="002A2A7E"/>
    <w:rsid w:val="002A7181"/>
    <w:rsid w:val="002B244B"/>
    <w:rsid w:val="002B3503"/>
    <w:rsid w:val="002B520A"/>
    <w:rsid w:val="002B6E54"/>
    <w:rsid w:val="002C2C9A"/>
    <w:rsid w:val="002D2453"/>
    <w:rsid w:val="002D2822"/>
    <w:rsid w:val="002D3DDF"/>
    <w:rsid w:val="002D4117"/>
    <w:rsid w:val="002E0951"/>
    <w:rsid w:val="002E25FE"/>
    <w:rsid w:val="002F15C2"/>
    <w:rsid w:val="002F1CFE"/>
    <w:rsid w:val="002F2235"/>
    <w:rsid w:val="002F3A26"/>
    <w:rsid w:val="002F4EB7"/>
    <w:rsid w:val="002F6A38"/>
    <w:rsid w:val="003005A4"/>
    <w:rsid w:val="0030224C"/>
    <w:rsid w:val="00302A18"/>
    <w:rsid w:val="0030309E"/>
    <w:rsid w:val="00304DA8"/>
    <w:rsid w:val="00305528"/>
    <w:rsid w:val="003059C8"/>
    <w:rsid w:val="00312290"/>
    <w:rsid w:val="00312610"/>
    <w:rsid w:val="00321AF2"/>
    <w:rsid w:val="003242BD"/>
    <w:rsid w:val="0034141A"/>
    <w:rsid w:val="0034741F"/>
    <w:rsid w:val="00347DEA"/>
    <w:rsid w:val="0035069E"/>
    <w:rsid w:val="0035490C"/>
    <w:rsid w:val="00355F00"/>
    <w:rsid w:val="0036080F"/>
    <w:rsid w:val="00366381"/>
    <w:rsid w:val="00371041"/>
    <w:rsid w:val="003732AC"/>
    <w:rsid w:val="0037401B"/>
    <w:rsid w:val="003740B0"/>
    <w:rsid w:val="003744F8"/>
    <w:rsid w:val="003777FE"/>
    <w:rsid w:val="0038256F"/>
    <w:rsid w:val="00382C20"/>
    <w:rsid w:val="003844B8"/>
    <w:rsid w:val="00384641"/>
    <w:rsid w:val="00385541"/>
    <w:rsid w:val="00392933"/>
    <w:rsid w:val="00397654"/>
    <w:rsid w:val="003A022A"/>
    <w:rsid w:val="003A06F7"/>
    <w:rsid w:val="003A318A"/>
    <w:rsid w:val="003B0116"/>
    <w:rsid w:val="003B50E6"/>
    <w:rsid w:val="003B7586"/>
    <w:rsid w:val="003B790D"/>
    <w:rsid w:val="003C1A4A"/>
    <w:rsid w:val="003C2982"/>
    <w:rsid w:val="003C42AC"/>
    <w:rsid w:val="003C4768"/>
    <w:rsid w:val="003C52E8"/>
    <w:rsid w:val="003C6403"/>
    <w:rsid w:val="003D2900"/>
    <w:rsid w:val="003E2131"/>
    <w:rsid w:val="003E31DF"/>
    <w:rsid w:val="003E4C70"/>
    <w:rsid w:val="003E594B"/>
    <w:rsid w:val="003F2256"/>
    <w:rsid w:val="003F7C08"/>
    <w:rsid w:val="00400F07"/>
    <w:rsid w:val="00402DF6"/>
    <w:rsid w:val="004043FC"/>
    <w:rsid w:val="00410C40"/>
    <w:rsid w:val="0041189A"/>
    <w:rsid w:val="00411C04"/>
    <w:rsid w:val="004129C3"/>
    <w:rsid w:val="004148DE"/>
    <w:rsid w:val="00415E23"/>
    <w:rsid w:val="004171C7"/>
    <w:rsid w:val="0042109F"/>
    <w:rsid w:val="0042325B"/>
    <w:rsid w:val="00423412"/>
    <w:rsid w:val="00426A90"/>
    <w:rsid w:val="00431CBF"/>
    <w:rsid w:val="00431CEB"/>
    <w:rsid w:val="0043450E"/>
    <w:rsid w:val="004345B2"/>
    <w:rsid w:val="004369F3"/>
    <w:rsid w:val="00437DB7"/>
    <w:rsid w:val="00442816"/>
    <w:rsid w:val="00442C21"/>
    <w:rsid w:val="00442E01"/>
    <w:rsid w:val="00443B0F"/>
    <w:rsid w:val="004524FA"/>
    <w:rsid w:val="00453BA5"/>
    <w:rsid w:val="00454E53"/>
    <w:rsid w:val="00466655"/>
    <w:rsid w:val="004679FA"/>
    <w:rsid w:val="00472A17"/>
    <w:rsid w:val="00482477"/>
    <w:rsid w:val="00482DDD"/>
    <w:rsid w:val="0048428B"/>
    <w:rsid w:val="00491386"/>
    <w:rsid w:val="0049456D"/>
    <w:rsid w:val="00494F18"/>
    <w:rsid w:val="004A0078"/>
    <w:rsid w:val="004A3004"/>
    <w:rsid w:val="004A41DA"/>
    <w:rsid w:val="004B0056"/>
    <w:rsid w:val="004B3736"/>
    <w:rsid w:val="004B5071"/>
    <w:rsid w:val="004B7E43"/>
    <w:rsid w:val="004B7E5F"/>
    <w:rsid w:val="004C0103"/>
    <w:rsid w:val="004C2A06"/>
    <w:rsid w:val="004C4F91"/>
    <w:rsid w:val="004C58F9"/>
    <w:rsid w:val="004C7C14"/>
    <w:rsid w:val="004D0C67"/>
    <w:rsid w:val="004D1C93"/>
    <w:rsid w:val="004D3D81"/>
    <w:rsid w:val="004D5DDF"/>
    <w:rsid w:val="004E4D12"/>
    <w:rsid w:val="004E79AE"/>
    <w:rsid w:val="004F43E1"/>
    <w:rsid w:val="004F4563"/>
    <w:rsid w:val="004F77B8"/>
    <w:rsid w:val="00501622"/>
    <w:rsid w:val="00503150"/>
    <w:rsid w:val="005052DF"/>
    <w:rsid w:val="005104EA"/>
    <w:rsid w:val="005112CF"/>
    <w:rsid w:val="0051638A"/>
    <w:rsid w:val="0052073B"/>
    <w:rsid w:val="0052117E"/>
    <w:rsid w:val="00522C8C"/>
    <w:rsid w:val="005309B7"/>
    <w:rsid w:val="00530E0A"/>
    <w:rsid w:val="00530E0B"/>
    <w:rsid w:val="005332A4"/>
    <w:rsid w:val="0053790A"/>
    <w:rsid w:val="00541712"/>
    <w:rsid w:val="00547707"/>
    <w:rsid w:val="00550A31"/>
    <w:rsid w:val="00551C90"/>
    <w:rsid w:val="00555F37"/>
    <w:rsid w:val="005601E6"/>
    <w:rsid w:val="005607BB"/>
    <w:rsid w:val="00560A63"/>
    <w:rsid w:val="00561AE1"/>
    <w:rsid w:val="00563629"/>
    <w:rsid w:val="00564B2E"/>
    <w:rsid w:val="00567A3C"/>
    <w:rsid w:val="00570B14"/>
    <w:rsid w:val="00571E26"/>
    <w:rsid w:val="00571FB5"/>
    <w:rsid w:val="00573A7D"/>
    <w:rsid w:val="00574EA6"/>
    <w:rsid w:val="0057598D"/>
    <w:rsid w:val="00577FD5"/>
    <w:rsid w:val="00583133"/>
    <w:rsid w:val="00583872"/>
    <w:rsid w:val="00596B6C"/>
    <w:rsid w:val="005A26B2"/>
    <w:rsid w:val="005A2C12"/>
    <w:rsid w:val="005A35C6"/>
    <w:rsid w:val="005A62C9"/>
    <w:rsid w:val="005A6A8D"/>
    <w:rsid w:val="005A7283"/>
    <w:rsid w:val="005B2640"/>
    <w:rsid w:val="005B60F5"/>
    <w:rsid w:val="005C166C"/>
    <w:rsid w:val="005C280C"/>
    <w:rsid w:val="005C60C8"/>
    <w:rsid w:val="005D192E"/>
    <w:rsid w:val="005D3A92"/>
    <w:rsid w:val="005D4812"/>
    <w:rsid w:val="005E1B79"/>
    <w:rsid w:val="005E4E08"/>
    <w:rsid w:val="005E5671"/>
    <w:rsid w:val="005E6515"/>
    <w:rsid w:val="005F4052"/>
    <w:rsid w:val="005F57B1"/>
    <w:rsid w:val="005F6CE3"/>
    <w:rsid w:val="00602854"/>
    <w:rsid w:val="00602EB6"/>
    <w:rsid w:val="0060493E"/>
    <w:rsid w:val="00604B7C"/>
    <w:rsid w:val="00605215"/>
    <w:rsid w:val="006104AF"/>
    <w:rsid w:val="00610EF2"/>
    <w:rsid w:val="00616229"/>
    <w:rsid w:val="006175EC"/>
    <w:rsid w:val="0062346D"/>
    <w:rsid w:val="00631465"/>
    <w:rsid w:val="006361A4"/>
    <w:rsid w:val="00641C2E"/>
    <w:rsid w:val="00641E1F"/>
    <w:rsid w:val="00642EEE"/>
    <w:rsid w:val="006435EA"/>
    <w:rsid w:val="00644DC1"/>
    <w:rsid w:val="00650590"/>
    <w:rsid w:val="006518A2"/>
    <w:rsid w:val="00655399"/>
    <w:rsid w:val="00656A37"/>
    <w:rsid w:val="00664610"/>
    <w:rsid w:val="00664AB8"/>
    <w:rsid w:val="00664DF6"/>
    <w:rsid w:val="00672BC6"/>
    <w:rsid w:val="006754EF"/>
    <w:rsid w:val="00676625"/>
    <w:rsid w:val="00681A21"/>
    <w:rsid w:val="00682F5C"/>
    <w:rsid w:val="006879FD"/>
    <w:rsid w:val="006919C7"/>
    <w:rsid w:val="00694AD7"/>
    <w:rsid w:val="006A1822"/>
    <w:rsid w:val="006A21A3"/>
    <w:rsid w:val="006A6C7E"/>
    <w:rsid w:val="006B0440"/>
    <w:rsid w:val="006B4F5F"/>
    <w:rsid w:val="006B58FE"/>
    <w:rsid w:val="006B71F8"/>
    <w:rsid w:val="006B751F"/>
    <w:rsid w:val="006C0F4D"/>
    <w:rsid w:val="006C2CB5"/>
    <w:rsid w:val="006C6840"/>
    <w:rsid w:val="006D12DA"/>
    <w:rsid w:val="006D575C"/>
    <w:rsid w:val="006D70EF"/>
    <w:rsid w:val="006D77C8"/>
    <w:rsid w:val="006E1AD8"/>
    <w:rsid w:val="006E3B42"/>
    <w:rsid w:val="006E5469"/>
    <w:rsid w:val="006F0FB1"/>
    <w:rsid w:val="006F1606"/>
    <w:rsid w:val="006F48A3"/>
    <w:rsid w:val="006F670D"/>
    <w:rsid w:val="00700831"/>
    <w:rsid w:val="00700E7B"/>
    <w:rsid w:val="00701BCD"/>
    <w:rsid w:val="00703672"/>
    <w:rsid w:val="00705FA5"/>
    <w:rsid w:val="00712EE8"/>
    <w:rsid w:val="00717587"/>
    <w:rsid w:val="00721516"/>
    <w:rsid w:val="00725963"/>
    <w:rsid w:val="00726265"/>
    <w:rsid w:val="00730EB9"/>
    <w:rsid w:val="00731887"/>
    <w:rsid w:val="00732826"/>
    <w:rsid w:val="0073349E"/>
    <w:rsid w:val="0073496C"/>
    <w:rsid w:val="00734EBD"/>
    <w:rsid w:val="007353D7"/>
    <w:rsid w:val="007431C0"/>
    <w:rsid w:val="007435A9"/>
    <w:rsid w:val="00743CEC"/>
    <w:rsid w:val="00750904"/>
    <w:rsid w:val="007527DF"/>
    <w:rsid w:val="00762695"/>
    <w:rsid w:val="00763C8C"/>
    <w:rsid w:val="00764338"/>
    <w:rsid w:val="00764D8A"/>
    <w:rsid w:val="007652B9"/>
    <w:rsid w:val="00766DCD"/>
    <w:rsid w:val="00770550"/>
    <w:rsid w:val="00775BF6"/>
    <w:rsid w:val="00777A68"/>
    <w:rsid w:val="00781225"/>
    <w:rsid w:val="007900DE"/>
    <w:rsid w:val="00791AF7"/>
    <w:rsid w:val="0079231B"/>
    <w:rsid w:val="00794808"/>
    <w:rsid w:val="00796822"/>
    <w:rsid w:val="007A1E99"/>
    <w:rsid w:val="007A3C15"/>
    <w:rsid w:val="007A706D"/>
    <w:rsid w:val="007A74FE"/>
    <w:rsid w:val="007B27EC"/>
    <w:rsid w:val="007B32AE"/>
    <w:rsid w:val="007D1B0A"/>
    <w:rsid w:val="007D20DF"/>
    <w:rsid w:val="007D2577"/>
    <w:rsid w:val="007D4835"/>
    <w:rsid w:val="007D66A1"/>
    <w:rsid w:val="007E358B"/>
    <w:rsid w:val="007F0BBB"/>
    <w:rsid w:val="007F18C7"/>
    <w:rsid w:val="007F4F8C"/>
    <w:rsid w:val="007F7086"/>
    <w:rsid w:val="00801269"/>
    <w:rsid w:val="008150EA"/>
    <w:rsid w:val="00820359"/>
    <w:rsid w:val="00820BC5"/>
    <w:rsid w:val="00822FAB"/>
    <w:rsid w:val="0082300E"/>
    <w:rsid w:val="008236E4"/>
    <w:rsid w:val="0082476F"/>
    <w:rsid w:val="0082513D"/>
    <w:rsid w:val="00827E5E"/>
    <w:rsid w:val="00827F0B"/>
    <w:rsid w:val="0083121E"/>
    <w:rsid w:val="00834CA5"/>
    <w:rsid w:val="0084577D"/>
    <w:rsid w:val="00850296"/>
    <w:rsid w:val="008503E5"/>
    <w:rsid w:val="00851D55"/>
    <w:rsid w:val="0085459F"/>
    <w:rsid w:val="00854670"/>
    <w:rsid w:val="00854BED"/>
    <w:rsid w:val="0086051E"/>
    <w:rsid w:val="00863720"/>
    <w:rsid w:val="0086478E"/>
    <w:rsid w:val="0087380B"/>
    <w:rsid w:val="00874816"/>
    <w:rsid w:val="008759DB"/>
    <w:rsid w:val="008763BD"/>
    <w:rsid w:val="00897D8A"/>
    <w:rsid w:val="008A4493"/>
    <w:rsid w:val="008B3D30"/>
    <w:rsid w:val="008B3FC4"/>
    <w:rsid w:val="008B4B07"/>
    <w:rsid w:val="008B590E"/>
    <w:rsid w:val="008C40A3"/>
    <w:rsid w:val="008C7B62"/>
    <w:rsid w:val="008D7A74"/>
    <w:rsid w:val="008E13E5"/>
    <w:rsid w:val="008E1A40"/>
    <w:rsid w:val="008E4242"/>
    <w:rsid w:val="008E47E8"/>
    <w:rsid w:val="008F0BDF"/>
    <w:rsid w:val="008F6EEA"/>
    <w:rsid w:val="008F7EA6"/>
    <w:rsid w:val="00900779"/>
    <w:rsid w:val="009027DA"/>
    <w:rsid w:val="00905D49"/>
    <w:rsid w:val="00906282"/>
    <w:rsid w:val="009064A4"/>
    <w:rsid w:val="00910C02"/>
    <w:rsid w:val="009115A4"/>
    <w:rsid w:val="0091383D"/>
    <w:rsid w:val="00914272"/>
    <w:rsid w:val="0091508E"/>
    <w:rsid w:val="00916487"/>
    <w:rsid w:val="0091652E"/>
    <w:rsid w:val="00921DC8"/>
    <w:rsid w:val="009242B4"/>
    <w:rsid w:val="00925B93"/>
    <w:rsid w:val="0092702C"/>
    <w:rsid w:val="0092785D"/>
    <w:rsid w:val="009327AE"/>
    <w:rsid w:val="00933A8A"/>
    <w:rsid w:val="00934903"/>
    <w:rsid w:val="00940559"/>
    <w:rsid w:val="0094195E"/>
    <w:rsid w:val="0094295A"/>
    <w:rsid w:val="00943761"/>
    <w:rsid w:val="009506D9"/>
    <w:rsid w:val="00950C5C"/>
    <w:rsid w:val="009569AC"/>
    <w:rsid w:val="00961D9D"/>
    <w:rsid w:val="009627F3"/>
    <w:rsid w:val="00962913"/>
    <w:rsid w:val="0096646D"/>
    <w:rsid w:val="0096715F"/>
    <w:rsid w:val="0097105C"/>
    <w:rsid w:val="00973859"/>
    <w:rsid w:val="00973F01"/>
    <w:rsid w:val="00977C81"/>
    <w:rsid w:val="00977CFC"/>
    <w:rsid w:val="009801C9"/>
    <w:rsid w:val="00981F4C"/>
    <w:rsid w:val="00982AE2"/>
    <w:rsid w:val="00983691"/>
    <w:rsid w:val="00993077"/>
    <w:rsid w:val="009937B7"/>
    <w:rsid w:val="009943D4"/>
    <w:rsid w:val="00994B01"/>
    <w:rsid w:val="00994BAD"/>
    <w:rsid w:val="009958C8"/>
    <w:rsid w:val="00996062"/>
    <w:rsid w:val="009969CE"/>
    <w:rsid w:val="00997093"/>
    <w:rsid w:val="009A4887"/>
    <w:rsid w:val="009A5B59"/>
    <w:rsid w:val="009B1E68"/>
    <w:rsid w:val="009B77BE"/>
    <w:rsid w:val="009C05B6"/>
    <w:rsid w:val="009C0E9B"/>
    <w:rsid w:val="009C66FF"/>
    <w:rsid w:val="009D1984"/>
    <w:rsid w:val="009D7D08"/>
    <w:rsid w:val="009E0257"/>
    <w:rsid w:val="009E04F3"/>
    <w:rsid w:val="009E0935"/>
    <w:rsid w:val="009E193A"/>
    <w:rsid w:val="009E19AB"/>
    <w:rsid w:val="009E7112"/>
    <w:rsid w:val="009F3F72"/>
    <w:rsid w:val="009F4639"/>
    <w:rsid w:val="00A033D4"/>
    <w:rsid w:val="00A039A3"/>
    <w:rsid w:val="00A14B01"/>
    <w:rsid w:val="00A20CFF"/>
    <w:rsid w:val="00A21852"/>
    <w:rsid w:val="00A226F6"/>
    <w:rsid w:val="00A23BC2"/>
    <w:rsid w:val="00A30DC4"/>
    <w:rsid w:val="00A31791"/>
    <w:rsid w:val="00A34209"/>
    <w:rsid w:val="00A35661"/>
    <w:rsid w:val="00A35736"/>
    <w:rsid w:val="00A3774E"/>
    <w:rsid w:val="00A41EF8"/>
    <w:rsid w:val="00A42C62"/>
    <w:rsid w:val="00A451E8"/>
    <w:rsid w:val="00A46001"/>
    <w:rsid w:val="00A52000"/>
    <w:rsid w:val="00A5375A"/>
    <w:rsid w:val="00A555C4"/>
    <w:rsid w:val="00A6018C"/>
    <w:rsid w:val="00A64A27"/>
    <w:rsid w:val="00A671EF"/>
    <w:rsid w:val="00A673E6"/>
    <w:rsid w:val="00A67A94"/>
    <w:rsid w:val="00A70DE6"/>
    <w:rsid w:val="00A71D69"/>
    <w:rsid w:val="00A72D17"/>
    <w:rsid w:val="00A748FA"/>
    <w:rsid w:val="00A767DC"/>
    <w:rsid w:val="00A772F9"/>
    <w:rsid w:val="00A84F53"/>
    <w:rsid w:val="00A85323"/>
    <w:rsid w:val="00A91B82"/>
    <w:rsid w:val="00A9534C"/>
    <w:rsid w:val="00A95D60"/>
    <w:rsid w:val="00A96875"/>
    <w:rsid w:val="00A97CB3"/>
    <w:rsid w:val="00AA4237"/>
    <w:rsid w:val="00AA5FE5"/>
    <w:rsid w:val="00AB0837"/>
    <w:rsid w:val="00AB20F4"/>
    <w:rsid w:val="00AB2DF0"/>
    <w:rsid w:val="00AB3954"/>
    <w:rsid w:val="00AB402C"/>
    <w:rsid w:val="00AC06D1"/>
    <w:rsid w:val="00AC15D9"/>
    <w:rsid w:val="00AC344B"/>
    <w:rsid w:val="00AC50AB"/>
    <w:rsid w:val="00AC5533"/>
    <w:rsid w:val="00AC6F57"/>
    <w:rsid w:val="00AD1832"/>
    <w:rsid w:val="00AD1F36"/>
    <w:rsid w:val="00AD2C81"/>
    <w:rsid w:val="00AD63C8"/>
    <w:rsid w:val="00AD672A"/>
    <w:rsid w:val="00AE09F6"/>
    <w:rsid w:val="00AE3721"/>
    <w:rsid w:val="00AE62DA"/>
    <w:rsid w:val="00AE6327"/>
    <w:rsid w:val="00AE7C7B"/>
    <w:rsid w:val="00AF0724"/>
    <w:rsid w:val="00AF0A3E"/>
    <w:rsid w:val="00AF125C"/>
    <w:rsid w:val="00AF2387"/>
    <w:rsid w:val="00AF3414"/>
    <w:rsid w:val="00AF661E"/>
    <w:rsid w:val="00AF7CB0"/>
    <w:rsid w:val="00B0192C"/>
    <w:rsid w:val="00B05CD6"/>
    <w:rsid w:val="00B105F5"/>
    <w:rsid w:val="00B20926"/>
    <w:rsid w:val="00B24216"/>
    <w:rsid w:val="00B352E5"/>
    <w:rsid w:val="00B41213"/>
    <w:rsid w:val="00B43457"/>
    <w:rsid w:val="00B4385F"/>
    <w:rsid w:val="00B442B7"/>
    <w:rsid w:val="00B500A3"/>
    <w:rsid w:val="00B51E1B"/>
    <w:rsid w:val="00B520C7"/>
    <w:rsid w:val="00B5327A"/>
    <w:rsid w:val="00B540F5"/>
    <w:rsid w:val="00B60904"/>
    <w:rsid w:val="00B60B6B"/>
    <w:rsid w:val="00B62065"/>
    <w:rsid w:val="00B63135"/>
    <w:rsid w:val="00B65B59"/>
    <w:rsid w:val="00B66628"/>
    <w:rsid w:val="00B70659"/>
    <w:rsid w:val="00B70C57"/>
    <w:rsid w:val="00B7223E"/>
    <w:rsid w:val="00B73502"/>
    <w:rsid w:val="00B813D6"/>
    <w:rsid w:val="00B81EAE"/>
    <w:rsid w:val="00B82472"/>
    <w:rsid w:val="00B838C2"/>
    <w:rsid w:val="00B83960"/>
    <w:rsid w:val="00B84643"/>
    <w:rsid w:val="00B96D69"/>
    <w:rsid w:val="00B96FA0"/>
    <w:rsid w:val="00BA6533"/>
    <w:rsid w:val="00BB092E"/>
    <w:rsid w:val="00BB1927"/>
    <w:rsid w:val="00BB3110"/>
    <w:rsid w:val="00BB7C4A"/>
    <w:rsid w:val="00BC3B84"/>
    <w:rsid w:val="00BC4554"/>
    <w:rsid w:val="00BC764C"/>
    <w:rsid w:val="00BE1016"/>
    <w:rsid w:val="00BE34CE"/>
    <w:rsid w:val="00BE6660"/>
    <w:rsid w:val="00BE69A4"/>
    <w:rsid w:val="00BE6DF3"/>
    <w:rsid w:val="00BF4228"/>
    <w:rsid w:val="00BF4B17"/>
    <w:rsid w:val="00BF7848"/>
    <w:rsid w:val="00C00207"/>
    <w:rsid w:val="00C02DE6"/>
    <w:rsid w:val="00C05737"/>
    <w:rsid w:val="00C0698C"/>
    <w:rsid w:val="00C07411"/>
    <w:rsid w:val="00C10A08"/>
    <w:rsid w:val="00C165DA"/>
    <w:rsid w:val="00C17355"/>
    <w:rsid w:val="00C20F54"/>
    <w:rsid w:val="00C21554"/>
    <w:rsid w:val="00C30814"/>
    <w:rsid w:val="00C31465"/>
    <w:rsid w:val="00C33B37"/>
    <w:rsid w:val="00C357A5"/>
    <w:rsid w:val="00C42D29"/>
    <w:rsid w:val="00C42ED5"/>
    <w:rsid w:val="00C43244"/>
    <w:rsid w:val="00C46A85"/>
    <w:rsid w:val="00C528A3"/>
    <w:rsid w:val="00C53651"/>
    <w:rsid w:val="00C548AF"/>
    <w:rsid w:val="00C558EF"/>
    <w:rsid w:val="00C56717"/>
    <w:rsid w:val="00C56B97"/>
    <w:rsid w:val="00C57FF4"/>
    <w:rsid w:val="00C6032C"/>
    <w:rsid w:val="00C64F5D"/>
    <w:rsid w:val="00C6712F"/>
    <w:rsid w:val="00C733BB"/>
    <w:rsid w:val="00C75AE6"/>
    <w:rsid w:val="00C776BA"/>
    <w:rsid w:val="00C81014"/>
    <w:rsid w:val="00C81190"/>
    <w:rsid w:val="00C81C9C"/>
    <w:rsid w:val="00C83220"/>
    <w:rsid w:val="00C84896"/>
    <w:rsid w:val="00C8539D"/>
    <w:rsid w:val="00C854AA"/>
    <w:rsid w:val="00C87B74"/>
    <w:rsid w:val="00C90933"/>
    <w:rsid w:val="00C919C1"/>
    <w:rsid w:val="00C93BF8"/>
    <w:rsid w:val="00C9571C"/>
    <w:rsid w:val="00C9695A"/>
    <w:rsid w:val="00C971F4"/>
    <w:rsid w:val="00CA1B56"/>
    <w:rsid w:val="00CA22C2"/>
    <w:rsid w:val="00CA3090"/>
    <w:rsid w:val="00CA479E"/>
    <w:rsid w:val="00CA52C9"/>
    <w:rsid w:val="00CB4382"/>
    <w:rsid w:val="00CB48CF"/>
    <w:rsid w:val="00CB4C98"/>
    <w:rsid w:val="00CB7DD5"/>
    <w:rsid w:val="00CC3948"/>
    <w:rsid w:val="00CC4473"/>
    <w:rsid w:val="00CD244F"/>
    <w:rsid w:val="00CD25F8"/>
    <w:rsid w:val="00CD2636"/>
    <w:rsid w:val="00CD7790"/>
    <w:rsid w:val="00CE4BD2"/>
    <w:rsid w:val="00CF4412"/>
    <w:rsid w:val="00CF5332"/>
    <w:rsid w:val="00CF712E"/>
    <w:rsid w:val="00D014A1"/>
    <w:rsid w:val="00D029B8"/>
    <w:rsid w:val="00D03F4D"/>
    <w:rsid w:val="00D0744F"/>
    <w:rsid w:val="00D07AD5"/>
    <w:rsid w:val="00D07E6C"/>
    <w:rsid w:val="00D10709"/>
    <w:rsid w:val="00D1259F"/>
    <w:rsid w:val="00D1401A"/>
    <w:rsid w:val="00D145F4"/>
    <w:rsid w:val="00D20B4F"/>
    <w:rsid w:val="00D20D54"/>
    <w:rsid w:val="00D275CC"/>
    <w:rsid w:val="00D30E47"/>
    <w:rsid w:val="00D30F1D"/>
    <w:rsid w:val="00D35914"/>
    <w:rsid w:val="00D41B7F"/>
    <w:rsid w:val="00D43513"/>
    <w:rsid w:val="00D44BB9"/>
    <w:rsid w:val="00D4510D"/>
    <w:rsid w:val="00D47A46"/>
    <w:rsid w:val="00D47B3E"/>
    <w:rsid w:val="00D50F17"/>
    <w:rsid w:val="00D5259D"/>
    <w:rsid w:val="00D618B2"/>
    <w:rsid w:val="00D66E19"/>
    <w:rsid w:val="00D71C95"/>
    <w:rsid w:val="00D733F3"/>
    <w:rsid w:val="00D734A8"/>
    <w:rsid w:val="00D767C4"/>
    <w:rsid w:val="00D77CF5"/>
    <w:rsid w:val="00D80023"/>
    <w:rsid w:val="00D81B41"/>
    <w:rsid w:val="00D87BA7"/>
    <w:rsid w:val="00D901D4"/>
    <w:rsid w:val="00DA22F1"/>
    <w:rsid w:val="00DA72DE"/>
    <w:rsid w:val="00DA7D14"/>
    <w:rsid w:val="00DB4D16"/>
    <w:rsid w:val="00DB535A"/>
    <w:rsid w:val="00DB5857"/>
    <w:rsid w:val="00DB6AF2"/>
    <w:rsid w:val="00DC09AD"/>
    <w:rsid w:val="00DC40E5"/>
    <w:rsid w:val="00DC44EA"/>
    <w:rsid w:val="00DD18C1"/>
    <w:rsid w:val="00DD3A80"/>
    <w:rsid w:val="00DD4E34"/>
    <w:rsid w:val="00DD5E9C"/>
    <w:rsid w:val="00DD6316"/>
    <w:rsid w:val="00DD7400"/>
    <w:rsid w:val="00DE112E"/>
    <w:rsid w:val="00DE1C78"/>
    <w:rsid w:val="00DE343D"/>
    <w:rsid w:val="00DE4966"/>
    <w:rsid w:val="00DE4AF0"/>
    <w:rsid w:val="00DE71C9"/>
    <w:rsid w:val="00DE794B"/>
    <w:rsid w:val="00DF072A"/>
    <w:rsid w:val="00DF2E6B"/>
    <w:rsid w:val="00DF4043"/>
    <w:rsid w:val="00DF4078"/>
    <w:rsid w:val="00DF7A66"/>
    <w:rsid w:val="00E01E8F"/>
    <w:rsid w:val="00E040D8"/>
    <w:rsid w:val="00E075A8"/>
    <w:rsid w:val="00E0780C"/>
    <w:rsid w:val="00E07C66"/>
    <w:rsid w:val="00E10AC4"/>
    <w:rsid w:val="00E112A9"/>
    <w:rsid w:val="00E11F19"/>
    <w:rsid w:val="00E13989"/>
    <w:rsid w:val="00E14CCC"/>
    <w:rsid w:val="00E20F11"/>
    <w:rsid w:val="00E23619"/>
    <w:rsid w:val="00E240A5"/>
    <w:rsid w:val="00E2731C"/>
    <w:rsid w:val="00E311AC"/>
    <w:rsid w:val="00E33B68"/>
    <w:rsid w:val="00E35CE8"/>
    <w:rsid w:val="00E364BF"/>
    <w:rsid w:val="00E4168D"/>
    <w:rsid w:val="00E44E2E"/>
    <w:rsid w:val="00E52808"/>
    <w:rsid w:val="00E534FA"/>
    <w:rsid w:val="00E5539B"/>
    <w:rsid w:val="00E57BEF"/>
    <w:rsid w:val="00E62263"/>
    <w:rsid w:val="00E63D44"/>
    <w:rsid w:val="00E6764C"/>
    <w:rsid w:val="00E707EC"/>
    <w:rsid w:val="00E7112F"/>
    <w:rsid w:val="00E73514"/>
    <w:rsid w:val="00E75AAC"/>
    <w:rsid w:val="00E83FE7"/>
    <w:rsid w:val="00E8463C"/>
    <w:rsid w:val="00E86E2A"/>
    <w:rsid w:val="00E94D90"/>
    <w:rsid w:val="00E94F56"/>
    <w:rsid w:val="00E962C5"/>
    <w:rsid w:val="00E973AA"/>
    <w:rsid w:val="00E97ECF"/>
    <w:rsid w:val="00EA0625"/>
    <w:rsid w:val="00EA1950"/>
    <w:rsid w:val="00EA3488"/>
    <w:rsid w:val="00EA37F7"/>
    <w:rsid w:val="00EA3FF7"/>
    <w:rsid w:val="00EA71F8"/>
    <w:rsid w:val="00EA755F"/>
    <w:rsid w:val="00EB0713"/>
    <w:rsid w:val="00EB2E74"/>
    <w:rsid w:val="00EB3335"/>
    <w:rsid w:val="00EB5F76"/>
    <w:rsid w:val="00EB5F7D"/>
    <w:rsid w:val="00EC3EB6"/>
    <w:rsid w:val="00EC589F"/>
    <w:rsid w:val="00ED110B"/>
    <w:rsid w:val="00EE0FE8"/>
    <w:rsid w:val="00EE1412"/>
    <w:rsid w:val="00EE1D94"/>
    <w:rsid w:val="00EE5743"/>
    <w:rsid w:val="00EE60F4"/>
    <w:rsid w:val="00EF266A"/>
    <w:rsid w:val="00EF29B5"/>
    <w:rsid w:val="00EF3D47"/>
    <w:rsid w:val="00EF5FA6"/>
    <w:rsid w:val="00F00C1B"/>
    <w:rsid w:val="00F018CC"/>
    <w:rsid w:val="00F048AB"/>
    <w:rsid w:val="00F04AB4"/>
    <w:rsid w:val="00F07854"/>
    <w:rsid w:val="00F12F88"/>
    <w:rsid w:val="00F1354A"/>
    <w:rsid w:val="00F23BEC"/>
    <w:rsid w:val="00F30DB6"/>
    <w:rsid w:val="00F311CC"/>
    <w:rsid w:val="00F4534D"/>
    <w:rsid w:val="00F4611B"/>
    <w:rsid w:val="00F46ECD"/>
    <w:rsid w:val="00F506CC"/>
    <w:rsid w:val="00F50FDC"/>
    <w:rsid w:val="00F523CC"/>
    <w:rsid w:val="00F54E9B"/>
    <w:rsid w:val="00F6159E"/>
    <w:rsid w:val="00F638ED"/>
    <w:rsid w:val="00F71686"/>
    <w:rsid w:val="00F729A9"/>
    <w:rsid w:val="00F72C0B"/>
    <w:rsid w:val="00F734ED"/>
    <w:rsid w:val="00F74087"/>
    <w:rsid w:val="00F75C59"/>
    <w:rsid w:val="00F83A25"/>
    <w:rsid w:val="00F86ADD"/>
    <w:rsid w:val="00F918CE"/>
    <w:rsid w:val="00F9486C"/>
    <w:rsid w:val="00F97D64"/>
    <w:rsid w:val="00FA017B"/>
    <w:rsid w:val="00FA27C0"/>
    <w:rsid w:val="00FA42E2"/>
    <w:rsid w:val="00FA5EF8"/>
    <w:rsid w:val="00FA7A34"/>
    <w:rsid w:val="00FB0102"/>
    <w:rsid w:val="00FB64B9"/>
    <w:rsid w:val="00FB7375"/>
    <w:rsid w:val="00FB73F4"/>
    <w:rsid w:val="00FC288C"/>
    <w:rsid w:val="00FD085A"/>
    <w:rsid w:val="00FD265D"/>
    <w:rsid w:val="00FD2BD9"/>
    <w:rsid w:val="00FD3B84"/>
    <w:rsid w:val="00FD543C"/>
    <w:rsid w:val="00FD7028"/>
    <w:rsid w:val="00FE0B2C"/>
    <w:rsid w:val="00FE2703"/>
    <w:rsid w:val="00FE41A2"/>
    <w:rsid w:val="00FE44FC"/>
    <w:rsid w:val="00FE5437"/>
    <w:rsid w:val="00FF0895"/>
    <w:rsid w:val="00FF1DC1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table" w:styleId="TableGrid">
    <w:name w:val="Table Grid"/>
    <w:basedOn w:val="TableNormal"/>
    <w:uiPriority w:val="59"/>
    <w:rsid w:val="008D7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4F23-882E-40CC-A66D-AA4D6CB1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Ng, Man Hung (Nokia - GB)</dc:creator>
  <cp:keywords>ESA, style sheet, Winword</cp:keywords>
  <dc:description/>
  <cp:lastModifiedBy>Vesa Lehtinen</cp:lastModifiedBy>
  <cp:revision>34</cp:revision>
  <cp:lastPrinted>1900-01-01T00:00:00Z</cp:lastPrinted>
  <dcterms:created xsi:type="dcterms:W3CDTF">2022-11-02T15:30:00Z</dcterms:created>
  <dcterms:modified xsi:type="dcterms:W3CDTF">2022-11-04T10:42:00Z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2022-06-23T12:21:11Z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